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FD53E" w14:textId="77777777" w:rsidR="00AB1429" w:rsidRDefault="00AB1429" w:rsidP="00A45BE1">
      <w:pPr>
        <w:pStyle w:val="Heading1"/>
      </w:pPr>
      <w:r>
        <w:t>Traveler information:</w:t>
      </w:r>
    </w:p>
    <w:p w14:paraId="54548D14" w14:textId="4E39F012" w:rsidR="00AB1429" w:rsidRDefault="00AB1429" w:rsidP="00A45BE1">
      <w:pPr>
        <w:spacing w:after="0" w:line="276" w:lineRule="auto"/>
      </w:pPr>
      <w:r>
        <w:tab/>
        <w:t>Name:</w:t>
      </w:r>
      <w:r w:rsidR="00495612">
        <w:t xml:space="preserve"> </w:t>
      </w:r>
      <w:r w:rsidR="000366E6">
        <w:t>Jane Doe</w:t>
      </w:r>
    </w:p>
    <w:p w14:paraId="4AB52523" w14:textId="1AFF85F5" w:rsidR="00AB1429" w:rsidRDefault="00AB1429" w:rsidP="00A45BE1">
      <w:pPr>
        <w:spacing w:after="0" w:line="276" w:lineRule="auto"/>
      </w:pPr>
      <w:r>
        <w:tab/>
        <w:t>Work Email:</w:t>
      </w:r>
      <w:r w:rsidR="00495612">
        <w:t xml:space="preserve"> </w:t>
      </w:r>
      <w:r w:rsidR="000366E6">
        <w:t>janedoe</w:t>
      </w:r>
      <w:r w:rsidR="00495612">
        <w:t>@ncbi.nlm.nih.gov</w:t>
      </w:r>
    </w:p>
    <w:p w14:paraId="225E86A2" w14:textId="156AF174" w:rsidR="00A45BE1" w:rsidRDefault="00A45BE1" w:rsidP="00A45BE1">
      <w:pPr>
        <w:spacing w:after="0" w:line="276" w:lineRule="auto"/>
      </w:pPr>
      <w:r>
        <w:tab/>
        <w:t>Administrative supervisor name:</w:t>
      </w:r>
      <w:r w:rsidR="00495612">
        <w:t xml:space="preserve"> </w:t>
      </w:r>
      <w:r w:rsidR="000366E6">
        <w:t>Elizabeth Smith</w:t>
      </w:r>
    </w:p>
    <w:p w14:paraId="1F5FC34E" w14:textId="77777777" w:rsidR="00AB1429" w:rsidRDefault="00AB1429" w:rsidP="00A45BE1">
      <w:pPr>
        <w:spacing w:after="0" w:line="276" w:lineRule="auto"/>
      </w:pPr>
      <w:r>
        <w:tab/>
        <w:t>NCBI Division/Program:</w:t>
      </w:r>
    </w:p>
    <w:p w14:paraId="37D441A2" w14:textId="77777777" w:rsidR="00AB1429" w:rsidRDefault="00AB1429" w:rsidP="00A45BE1">
      <w:pPr>
        <w:spacing w:after="0" w:line="276" w:lineRule="auto"/>
      </w:pPr>
      <w:r>
        <w:tab/>
      </w:r>
      <w:r>
        <w:tab/>
        <w:t>[ ] Customer Services Division</w:t>
      </w:r>
    </w:p>
    <w:p w14:paraId="64E6A377" w14:textId="77777777" w:rsidR="00AB1429" w:rsidRDefault="00AB1429" w:rsidP="00A45BE1">
      <w:pPr>
        <w:spacing w:after="0" w:line="276" w:lineRule="auto"/>
      </w:pPr>
      <w:r>
        <w:tab/>
      </w:r>
      <w:r>
        <w:tab/>
      </w:r>
      <w:r>
        <w:tab/>
        <w:t>[ ] Customer Engagement</w:t>
      </w:r>
    </w:p>
    <w:p w14:paraId="7F19EE3C" w14:textId="77777777" w:rsidR="00AB1429" w:rsidRDefault="00AB1429" w:rsidP="00A45BE1">
      <w:pPr>
        <w:spacing w:after="0" w:line="276" w:lineRule="auto"/>
      </w:pPr>
      <w:r>
        <w:tab/>
      </w:r>
      <w:r>
        <w:tab/>
      </w:r>
      <w:r>
        <w:tab/>
        <w:t>[ ] Product Delivery</w:t>
      </w:r>
    </w:p>
    <w:p w14:paraId="20D5641E" w14:textId="01EB8879" w:rsidR="00AB1429" w:rsidRDefault="00AB1429" w:rsidP="00A45BE1">
      <w:pPr>
        <w:spacing w:after="0" w:line="276" w:lineRule="auto"/>
      </w:pPr>
      <w:r>
        <w:tab/>
      </w:r>
      <w:r>
        <w:tab/>
        <w:t>[</w:t>
      </w:r>
      <w:r w:rsidR="00495612">
        <w:t>X</w:t>
      </w:r>
      <w:r>
        <w:t>] Data Services Division</w:t>
      </w:r>
    </w:p>
    <w:p w14:paraId="356E912A" w14:textId="77777777" w:rsidR="00AB1429" w:rsidRDefault="00AB1429" w:rsidP="00A45BE1">
      <w:pPr>
        <w:spacing w:after="0" w:line="276" w:lineRule="auto"/>
      </w:pPr>
      <w:r>
        <w:tab/>
      </w:r>
      <w:r>
        <w:tab/>
      </w:r>
      <w:r>
        <w:tab/>
        <w:t>[ ] Chemistry (</w:t>
      </w:r>
      <w:proofErr w:type="spellStart"/>
      <w:r>
        <w:t>Chem</w:t>
      </w:r>
      <w:proofErr w:type="spellEnd"/>
      <w:r>
        <w:t>)</w:t>
      </w:r>
    </w:p>
    <w:p w14:paraId="6DC3CFEC" w14:textId="77777777" w:rsidR="00AB1429" w:rsidRDefault="00AB1429" w:rsidP="00A45BE1">
      <w:pPr>
        <w:spacing w:after="0" w:line="276" w:lineRule="auto"/>
      </w:pPr>
      <w:r>
        <w:tab/>
      </w:r>
      <w:r>
        <w:tab/>
      </w:r>
      <w:r>
        <w:tab/>
        <w:t>[ ] Literature (Lit)</w:t>
      </w:r>
    </w:p>
    <w:p w14:paraId="0C0C7E82" w14:textId="77777777" w:rsidR="00AB1429" w:rsidRDefault="00AB1429" w:rsidP="00A45BE1">
      <w:pPr>
        <w:spacing w:after="0" w:line="276" w:lineRule="auto"/>
      </w:pPr>
      <w:r>
        <w:tab/>
      </w:r>
      <w:r>
        <w:tab/>
      </w:r>
      <w:r>
        <w:tab/>
        <w:t>[ ] Medical Genetics and Human Variation (MGV)</w:t>
      </w:r>
    </w:p>
    <w:p w14:paraId="565DF8BF" w14:textId="77777777" w:rsidR="00AB1429" w:rsidRDefault="00AB1429" w:rsidP="00A45BE1">
      <w:pPr>
        <w:spacing w:after="0" w:line="276" w:lineRule="auto"/>
      </w:pPr>
      <w:r>
        <w:tab/>
      </w:r>
      <w:r>
        <w:tab/>
      </w:r>
      <w:r>
        <w:tab/>
        <w:t>[ ] Sequence Archives (</w:t>
      </w:r>
      <w:proofErr w:type="spellStart"/>
      <w:r>
        <w:t>SeqArch</w:t>
      </w:r>
      <w:proofErr w:type="spellEnd"/>
      <w:r>
        <w:t>)</w:t>
      </w:r>
    </w:p>
    <w:p w14:paraId="6E1CA814" w14:textId="77777777" w:rsidR="00AB1429" w:rsidRDefault="00AB1429" w:rsidP="00A45BE1">
      <w:pPr>
        <w:spacing w:after="0" w:line="276" w:lineRule="auto"/>
      </w:pPr>
      <w:r>
        <w:tab/>
      </w:r>
      <w:r>
        <w:tab/>
      </w:r>
      <w:r>
        <w:tab/>
        <w:t>[ ] Sequence Enhancements (</w:t>
      </w:r>
      <w:proofErr w:type="spellStart"/>
      <w:r>
        <w:t>SeqPlus</w:t>
      </w:r>
      <w:proofErr w:type="spellEnd"/>
      <w:r>
        <w:t>)</w:t>
      </w:r>
    </w:p>
    <w:p w14:paraId="5C68E84C" w14:textId="5420C835" w:rsidR="00AB1429" w:rsidRDefault="00AB1429" w:rsidP="00A45BE1">
      <w:pPr>
        <w:spacing w:after="0" w:line="276" w:lineRule="auto"/>
      </w:pPr>
      <w:r>
        <w:tab/>
      </w:r>
      <w:r>
        <w:tab/>
      </w:r>
      <w:r>
        <w:tab/>
        <w:t>[</w:t>
      </w:r>
      <w:r w:rsidR="00495612">
        <w:t>X</w:t>
      </w:r>
      <w:r>
        <w:t>] Sequence Tools and Displays (</w:t>
      </w:r>
      <w:proofErr w:type="spellStart"/>
      <w:r>
        <w:t>SeqView</w:t>
      </w:r>
      <w:proofErr w:type="spellEnd"/>
      <w:r>
        <w:t>)</w:t>
      </w:r>
    </w:p>
    <w:p w14:paraId="3FA48E24" w14:textId="77777777" w:rsidR="00AB1429" w:rsidRDefault="00AB1429" w:rsidP="00A45BE1">
      <w:pPr>
        <w:spacing w:after="0" w:line="276" w:lineRule="auto"/>
      </w:pPr>
      <w:r>
        <w:tab/>
      </w:r>
      <w:r>
        <w:tab/>
        <w:t>[ ] Software Division</w:t>
      </w:r>
    </w:p>
    <w:p w14:paraId="26EDCF73" w14:textId="77777777" w:rsidR="00AB1429" w:rsidRDefault="00AB1429" w:rsidP="00A45BE1">
      <w:pPr>
        <w:spacing w:after="0" w:line="276" w:lineRule="auto"/>
      </w:pPr>
      <w:r>
        <w:tab/>
      </w:r>
      <w:r>
        <w:tab/>
      </w:r>
      <w:r>
        <w:tab/>
        <w:t>[ ] DevOps (DO)</w:t>
      </w:r>
    </w:p>
    <w:p w14:paraId="0C3C367D" w14:textId="77777777" w:rsidR="00AB1429" w:rsidRDefault="00AB1429" w:rsidP="00A45BE1">
      <w:pPr>
        <w:spacing w:after="0" w:line="276" w:lineRule="auto"/>
      </w:pPr>
      <w:r>
        <w:tab/>
      </w:r>
      <w:r>
        <w:tab/>
      </w:r>
      <w:r>
        <w:tab/>
        <w:t>[ ] Project Management (PM)</w:t>
      </w:r>
    </w:p>
    <w:p w14:paraId="7D03065D" w14:textId="77777777" w:rsidR="00A45BE1" w:rsidRDefault="00AB1429" w:rsidP="00A45BE1">
      <w:pPr>
        <w:spacing w:after="0" w:line="276" w:lineRule="auto"/>
      </w:pPr>
      <w:r>
        <w:tab/>
      </w:r>
      <w:r>
        <w:tab/>
      </w:r>
      <w:r>
        <w:tab/>
        <w:t>[ ] Technical Program (Tech)</w:t>
      </w:r>
    </w:p>
    <w:p w14:paraId="78181D63" w14:textId="77777777" w:rsidR="00A45BE1" w:rsidRDefault="00A45BE1" w:rsidP="00A45BE1">
      <w:pPr>
        <w:pStyle w:val="Heading1"/>
      </w:pPr>
      <w:r>
        <w:t>Destination:</w:t>
      </w:r>
    </w:p>
    <w:p w14:paraId="502C45B1" w14:textId="0B014A4C" w:rsidR="00A45BE1" w:rsidRDefault="00A45BE1" w:rsidP="00A45BE1">
      <w:pPr>
        <w:spacing w:after="0" w:line="276" w:lineRule="auto"/>
      </w:pPr>
      <w:r>
        <w:tab/>
        <w:t>City/State/Country:</w:t>
      </w:r>
      <w:r w:rsidR="00495612">
        <w:t xml:space="preserve"> San Diego, CA</w:t>
      </w:r>
    </w:p>
    <w:p w14:paraId="4D7A7257" w14:textId="7C082DCE" w:rsidR="00A45BE1" w:rsidRDefault="00A45BE1" w:rsidP="00A45BE1">
      <w:pPr>
        <w:spacing w:after="0" w:line="276" w:lineRule="auto"/>
      </w:pPr>
      <w:r>
        <w:tab/>
        <w:t>Name of event:</w:t>
      </w:r>
      <w:r w:rsidR="00495612">
        <w:t xml:space="preserve"> Plant and Animal Genomes XXVI</w:t>
      </w:r>
    </w:p>
    <w:p w14:paraId="6D8141AE" w14:textId="29A3279B" w:rsidR="00A45BE1" w:rsidRDefault="00A45BE1" w:rsidP="00A45BE1">
      <w:pPr>
        <w:spacing w:after="0" w:line="276" w:lineRule="auto"/>
      </w:pPr>
      <w:r>
        <w:tab/>
        <w:t>Meeting URL:</w:t>
      </w:r>
      <w:r w:rsidR="00495612">
        <w:t xml:space="preserve"> </w:t>
      </w:r>
      <w:r w:rsidR="00495612" w:rsidRPr="00495612">
        <w:t>http://www.intlpag.org/</w:t>
      </w:r>
    </w:p>
    <w:p w14:paraId="12C19465" w14:textId="27FDF11E" w:rsidR="00A45BE1" w:rsidRDefault="00A45BE1" w:rsidP="00A45BE1">
      <w:pPr>
        <w:spacing w:after="0" w:line="276" w:lineRule="auto"/>
      </w:pPr>
      <w:r>
        <w:tab/>
        <w:t xml:space="preserve">Nature of event (conference, workshop, </w:t>
      </w:r>
      <w:r w:rsidR="005D5CD1">
        <w:t xml:space="preserve">training class, </w:t>
      </w:r>
      <w:r>
        <w:t>etc.):</w:t>
      </w:r>
      <w:r w:rsidR="00495612">
        <w:t xml:space="preserve"> conference</w:t>
      </w:r>
    </w:p>
    <w:p w14:paraId="276694A0" w14:textId="78C8D219" w:rsidR="00A45BE1" w:rsidRDefault="00A45BE1" w:rsidP="00A45BE1">
      <w:pPr>
        <w:spacing w:after="0" w:line="276" w:lineRule="auto"/>
      </w:pPr>
      <w:r>
        <w:tab/>
        <w:t>Departure date:</w:t>
      </w:r>
      <w:r w:rsidR="00495612">
        <w:t xml:space="preserve"> Jan 12, 2018</w:t>
      </w:r>
    </w:p>
    <w:p w14:paraId="25607EDD" w14:textId="401F3ABB" w:rsidR="00A45BE1" w:rsidRDefault="00A45BE1" w:rsidP="00A45BE1">
      <w:pPr>
        <w:spacing w:after="0" w:line="276" w:lineRule="auto"/>
      </w:pPr>
      <w:r>
        <w:tab/>
        <w:t>Return date:</w:t>
      </w:r>
      <w:r w:rsidR="00495612">
        <w:t xml:space="preserve"> Jan 17, 2018</w:t>
      </w:r>
    </w:p>
    <w:p w14:paraId="01EFBBBB" w14:textId="77777777" w:rsidR="00A45BE1" w:rsidRDefault="00A45BE1" w:rsidP="00A45BE1">
      <w:pPr>
        <w:pStyle w:val="Heading1"/>
      </w:pPr>
      <w:r>
        <w:t>Role and justification:</w:t>
      </w:r>
    </w:p>
    <w:p w14:paraId="6501A76F" w14:textId="77777777" w:rsidR="00A45BE1" w:rsidRDefault="00A45BE1" w:rsidP="00A45BE1">
      <w:pPr>
        <w:spacing w:after="0" w:line="276" w:lineRule="auto"/>
      </w:pPr>
      <w:r>
        <w:tab/>
        <w:t>Role (attendee, poster, speaker, keynote speaker, session moderator,</w:t>
      </w:r>
      <w:r w:rsidR="001A1BE6">
        <w:t xml:space="preserve"> student,</w:t>
      </w:r>
      <w:r>
        <w:t xml:space="preserve"> NCBI booth, etc.):</w:t>
      </w:r>
    </w:p>
    <w:p w14:paraId="0B813781" w14:textId="41901E1D" w:rsidR="00A45BE1" w:rsidRDefault="00495612" w:rsidP="00A45BE1">
      <w:pPr>
        <w:spacing w:after="0" w:line="276" w:lineRule="auto"/>
      </w:pPr>
      <w:r>
        <w:t>Workshop speaker (NCBI workshop, aquaculture workshop)</w:t>
      </w:r>
    </w:p>
    <w:p w14:paraId="773B02BD" w14:textId="77777777" w:rsidR="00A45BE1" w:rsidRDefault="00A45BE1" w:rsidP="00A45BE1">
      <w:pPr>
        <w:spacing w:after="0" w:line="276" w:lineRule="auto"/>
      </w:pPr>
    </w:p>
    <w:p w14:paraId="2DE4F350" w14:textId="77777777" w:rsidR="00A45BE1" w:rsidRDefault="00A45BE1" w:rsidP="00A45BE1">
      <w:pPr>
        <w:spacing w:after="0" w:line="276" w:lineRule="auto"/>
      </w:pPr>
      <w:r>
        <w:tab/>
        <w:t>Justification for attendance (how does this help NCBI):</w:t>
      </w:r>
    </w:p>
    <w:p w14:paraId="2BBEDFBF" w14:textId="77777777" w:rsidR="000366E6" w:rsidRDefault="000366E6" w:rsidP="000366E6">
      <w:pPr>
        <w:spacing w:after="0" w:line="276" w:lineRule="auto"/>
      </w:pPr>
      <w:r>
        <w:t xml:space="preserve">I hope to present a poster to help educate the NASIG community about PMC. When I attended last year’s NASIG conference, a majority of the other attendees with whom I spoke did not know what PMC is or how it works, and many attendees expressed interest in learning more. This is especially relevant for NASIG members from academic and research libraries, who could be using PMC as a resource and educating their users about PMC, and for NASIG members who are part of the growing trend of library publishing services, including members of the Library Publishing Coalition, who may wish to submit content to PMC now or in the future. I am also interested in discussion and feedback from NASIG members, as many of them are coming at </w:t>
      </w:r>
      <w:r>
        <w:lastRenderedPageBreak/>
        <w:t>publishing and archiving from a very different perspective, and I think it is beneficial to get an outside perspective whenever it’s available to look for new ways to improve our processes or services.</w:t>
      </w:r>
    </w:p>
    <w:p w14:paraId="6923918E" w14:textId="549A5FE7" w:rsidR="00CF583B" w:rsidRDefault="000366E6" w:rsidP="000366E6">
      <w:pPr>
        <w:spacing w:after="0" w:line="276" w:lineRule="auto"/>
      </w:pPr>
      <w:r>
        <w:t>In addition to presenting a poster, I will meet with other members of the Standards Committee; our work centers on handling NASIG’s NISO votes and keeping the membership informed about standards that may be relevant to them. While most of our work is focused on NISO, we also try to keep our membership informed about non-NISO standards.</w:t>
      </w:r>
    </w:p>
    <w:p w14:paraId="4D0471D7" w14:textId="7FE06752" w:rsidR="00CF583B" w:rsidRDefault="00CF583B" w:rsidP="00CF583B">
      <w:pPr>
        <w:pStyle w:val="Heading1"/>
      </w:pPr>
      <w:r>
        <w:t xml:space="preserve">Estimated </w:t>
      </w:r>
      <w:r w:rsidR="008219CB">
        <w:t>costs</w:t>
      </w:r>
      <w:r>
        <w:t>:</w:t>
      </w:r>
    </w:p>
    <w:p w14:paraId="3BDAFB67" w14:textId="77777777" w:rsidR="008219CB" w:rsidRDefault="008219CB" w:rsidP="008219CB">
      <w:pPr>
        <w:autoSpaceDE w:val="0"/>
        <w:autoSpaceDN w:val="0"/>
        <w:rPr>
          <w:rFonts w:ascii="Segoe UI" w:hAnsi="Segoe UI" w:cs="Segoe UI"/>
          <w:color w:val="000000"/>
          <w:sz w:val="20"/>
          <w:szCs w:val="20"/>
        </w:rPr>
      </w:pPr>
    </w:p>
    <w:p w14:paraId="1D5CFF74" w14:textId="79B5506A" w:rsidR="008219CB" w:rsidRDefault="008219CB" w:rsidP="008219CB">
      <w:pPr>
        <w:autoSpaceDE w:val="0"/>
        <w:autoSpaceDN w:val="0"/>
        <w:rPr>
          <w:rFonts w:ascii="Segoe UI" w:hAnsi="Segoe UI" w:cs="Segoe UI"/>
          <w:color w:val="000000"/>
          <w:sz w:val="20"/>
          <w:szCs w:val="20"/>
        </w:rPr>
      </w:pPr>
      <w:r>
        <w:rPr>
          <w:rFonts w:ascii="Segoe UI" w:hAnsi="Segoe UI" w:cs="Segoe UI"/>
          <w:color w:val="000000"/>
          <w:sz w:val="20"/>
          <w:szCs w:val="20"/>
        </w:rPr>
        <w:t>Registration: 625.00</w:t>
      </w:r>
    </w:p>
    <w:p w14:paraId="13C0BC37" w14:textId="77777777" w:rsidR="008219CB" w:rsidRDefault="008219CB" w:rsidP="008219CB">
      <w:pPr>
        <w:autoSpaceDE w:val="0"/>
        <w:autoSpaceDN w:val="0"/>
        <w:rPr>
          <w:rFonts w:ascii="Segoe UI" w:hAnsi="Segoe UI" w:cs="Segoe UI"/>
          <w:color w:val="000000"/>
          <w:sz w:val="20"/>
          <w:szCs w:val="20"/>
        </w:rPr>
      </w:pPr>
      <w:r>
        <w:rPr>
          <w:rFonts w:ascii="Segoe UI" w:hAnsi="Segoe UI" w:cs="Segoe UI"/>
          <w:color w:val="000000"/>
          <w:sz w:val="20"/>
          <w:szCs w:val="20"/>
        </w:rPr>
        <w:t>Hotel (1/12/18-1/16/18): 668.00</w:t>
      </w:r>
    </w:p>
    <w:p w14:paraId="640150DC" w14:textId="77777777" w:rsidR="008219CB" w:rsidRDefault="008219CB" w:rsidP="008219CB">
      <w:pPr>
        <w:autoSpaceDE w:val="0"/>
        <w:autoSpaceDN w:val="0"/>
        <w:rPr>
          <w:rFonts w:ascii="Segoe UI" w:hAnsi="Segoe UI" w:cs="Segoe UI"/>
          <w:color w:val="000000"/>
          <w:sz w:val="20"/>
          <w:szCs w:val="20"/>
        </w:rPr>
      </w:pPr>
      <w:r>
        <w:rPr>
          <w:rFonts w:ascii="Segoe UI" w:hAnsi="Segoe UI" w:cs="Segoe UI"/>
          <w:color w:val="000000"/>
          <w:sz w:val="20"/>
          <w:szCs w:val="20"/>
        </w:rPr>
        <w:t xml:space="preserve">Flight: 441.00 </w:t>
      </w:r>
    </w:p>
    <w:p w14:paraId="218801AF" w14:textId="77777777" w:rsidR="008219CB" w:rsidRDefault="008219CB" w:rsidP="008219CB">
      <w:pPr>
        <w:autoSpaceDE w:val="0"/>
        <w:autoSpaceDN w:val="0"/>
        <w:rPr>
          <w:rFonts w:ascii="Segoe UI" w:hAnsi="Segoe UI" w:cs="Segoe UI"/>
          <w:color w:val="000000"/>
          <w:sz w:val="20"/>
          <w:szCs w:val="20"/>
        </w:rPr>
      </w:pPr>
      <w:r>
        <w:rPr>
          <w:rFonts w:ascii="Segoe UI" w:hAnsi="Segoe UI" w:cs="Segoe UI"/>
          <w:color w:val="000000"/>
          <w:sz w:val="20"/>
          <w:szCs w:val="20"/>
        </w:rPr>
        <w:t>Per Diem: $64 X 4 days = 256.00</w:t>
      </w:r>
    </w:p>
    <w:p w14:paraId="07CFE157" w14:textId="5E97F324" w:rsidR="00CF583B" w:rsidRDefault="008219CB" w:rsidP="00A45BE1">
      <w:pPr>
        <w:spacing w:after="0" w:line="276" w:lineRule="auto"/>
      </w:pPr>
      <w:r>
        <w:t>Total: $1990.00</w:t>
      </w:r>
    </w:p>
    <w:p w14:paraId="34FA79C7" w14:textId="77777777" w:rsidR="00A45BE1" w:rsidRDefault="00A45BE1" w:rsidP="00A45BE1">
      <w:pPr>
        <w:pStyle w:val="Heading1"/>
      </w:pPr>
      <w:r>
        <w:t>Approval trail:</w:t>
      </w:r>
    </w:p>
    <w:p w14:paraId="081E991E" w14:textId="73EFB9BA" w:rsidR="00A45BE1" w:rsidRDefault="00A45BE1" w:rsidP="00A45BE1">
      <w:pPr>
        <w:spacing w:after="0" w:line="276" w:lineRule="auto"/>
      </w:pPr>
      <w:r>
        <w:tab/>
        <w:t>[] Business owner (name):</w:t>
      </w:r>
      <w:r w:rsidR="0068207E">
        <w:t xml:space="preserve"> </w:t>
      </w:r>
      <w:r w:rsidR="000366E6">
        <w:t>Elizabeth Smith</w:t>
      </w:r>
    </w:p>
    <w:p w14:paraId="18E4D4DD" w14:textId="668C4C1C" w:rsidR="00A45BE1" w:rsidRDefault="00A45BE1" w:rsidP="00A45BE1">
      <w:pPr>
        <w:spacing w:after="0" w:line="276" w:lineRule="auto"/>
      </w:pPr>
      <w:r>
        <w:tab/>
        <w:t>[] Program head</w:t>
      </w:r>
      <w:r w:rsidR="000366E6">
        <w:t>: David Johnson</w:t>
      </w:r>
      <w:bookmarkStart w:id="0" w:name="_GoBack"/>
      <w:bookmarkEnd w:id="0"/>
    </w:p>
    <w:sectPr w:rsidR="00A45BE1" w:rsidSect="001A1BE6">
      <w:pgSz w:w="12240" w:h="15840"/>
      <w:pgMar w:top="1440" w:right="1008"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1429"/>
    <w:rsid w:val="000366E6"/>
    <w:rsid w:val="00090F75"/>
    <w:rsid w:val="001A1BE6"/>
    <w:rsid w:val="00316CD5"/>
    <w:rsid w:val="0038465E"/>
    <w:rsid w:val="00495612"/>
    <w:rsid w:val="005A38D4"/>
    <w:rsid w:val="005D5CD1"/>
    <w:rsid w:val="0068207E"/>
    <w:rsid w:val="008219CB"/>
    <w:rsid w:val="00A45BE1"/>
    <w:rsid w:val="00AB1429"/>
    <w:rsid w:val="00CF583B"/>
    <w:rsid w:val="00D13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A227E"/>
  <w15:chartTrackingRefBased/>
  <w15:docId w15:val="{FA748943-A362-440B-BC3F-8CDE221B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5B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BE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633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40A006617CFD4EB5435538AA6635AE" ma:contentTypeVersion="12" ma:contentTypeDescription="Create a new document." ma:contentTypeScope="" ma:versionID="842f861f9c7a519bbafe5d9a698260e3">
  <xsd:schema xmlns:xsd="http://www.w3.org/2001/XMLSchema" xmlns:xs="http://www.w3.org/2001/XMLSchema" xmlns:p="http://schemas.microsoft.com/office/2006/metadata/properties" xmlns:ns2="a53605e9-1c99-42fd-818e-30959a7d41d3" xmlns:ns3="932ab229-c8d5-4b4c-af2f-fde8a3a0665c" targetNamespace="http://schemas.microsoft.com/office/2006/metadata/properties" ma:root="true" ma:fieldsID="1db5541e536c36168380b30031cf289d" ns2:_="" ns3:_="">
    <xsd:import namespace="a53605e9-1c99-42fd-818e-30959a7d41d3"/>
    <xsd:import namespace="932ab229-c8d5-4b4c-af2f-fde8a3a066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605e9-1c99-42fd-818e-30959a7d41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2ab229-c8d5-4b4c-af2f-fde8a3a0665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9F69C6-1A53-4DE8-A125-421C925D2622}"/>
</file>

<file path=customXml/itemProps2.xml><?xml version="1.0" encoding="utf-8"?>
<ds:datastoreItem xmlns:ds="http://schemas.openxmlformats.org/officeDocument/2006/customXml" ds:itemID="{C56F8879-055C-48B2-9532-4941E12E0AC3}"/>
</file>

<file path=customXml/itemProps3.xml><?xml version="1.0" encoding="utf-8"?>
<ds:datastoreItem xmlns:ds="http://schemas.openxmlformats.org/officeDocument/2006/customXml" ds:itemID="{BCE284EF-86E9-42C1-A9DA-BF4F75020CC7}"/>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Pruitt, Kim (NIH/NLM/NCBI) [E]</dc:creator>
  <cp:keywords/>
  <dc:description/>
  <cp:lastModifiedBy>Joan Yu</cp:lastModifiedBy>
  <cp:revision>2</cp:revision>
  <dcterms:created xsi:type="dcterms:W3CDTF">2018-03-08T19:39:00Z</dcterms:created>
  <dcterms:modified xsi:type="dcterms:W3CDTF">2018-03-08T19:39:00Z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0x0101004B40A006617CFD4EB5435538AA6635AE</vt:lpwstr>
  </property>
</Properties>
</file>