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68222" w14:textId="77777777" w:rsidR="007827DD" w:rsidRPr="00076E56" w:rsidRDefault="00C0666F" w:rsidP="007827DD">
      <w:pPr>
        <w:jc w:val="center"/>
        <w:rPr>
          <w:rFonts w:asciiTheme="minorHAnsi" w:hAnsiTheme="minorHAnsi" w:cstheme="minorHAnsi"/>
          <w:b/>
          <w:sz w:val="21"/>
          <w:szCs w:val="21"/>
        </w:rPr>
      </w:pPr>
      <w:r w:rsidRPr="00076E56">
        <w:rPr>
          <w:rFonts w:asciiTheme="minorHAnsi" w:hAnsiTheme="minorHAnsi" w:cstheme="minorHAnsi"/>
          <w:b/>
          <w:sz w:val="21"/>
          <w:szCs w:val="21"/>
        </w:rPr>
        <w:t>COMPUTERCRAFT CORPORATION</w:t>
      </w:r>
    </w:p>
    <w:p w14:paraId="422B114B" w14:textId="7940A194" w:rsidR="007827DD" w:rsidRPr="00076E56" w:rsidRDefault="00982480" w:rsidP="007827DD">
      <w:pPr>
        <w:jc w:val="center"/>
        <w:rPr>
          <w:rFonts w:asciiTheme="minorHAnsi" w:hAnsiTheme="minorHAnsi" w:cstheme="minorHAnsi"/>
          <w:b/>
          <w:sz w:val="21"/>
          <w:szCs w:val="21"/>
        </w:rPr>
      </w:pPr>
      <w:r w:rsidRPr="00076E56">
        <w:rPr>
          <w:rFonts w:asciiTheme="minorHAnsi" w:hAnsiTheme="minorHAnsi" w:cstheme="minorHAnsi"/>
          <w:b/>
          <w:sz w:val="21"/>
          <w:szCs w:val="21"/>
        </w:rPr>
        <w:t xml:space="preserve">NCBI </w:t>
      </w:r>
      <w:r w:rsidR="00FB2B3C" w:rsidRPr="00076E56">
        <w:rPr>
          <w:rFonts w:asciiTheme="minorHAnsi" w:hAnsiTheme="minorHAnsi" w:cstheme="minorHAnsi"/>
          <w:b/>
          <w:sz w:val="21"/>
          <w:szCs w:val="21"/>
        </w:rPr>
        <w:t>TRAVEL</w:t>
      </w:r>
      <w:r w:rsidR="005D7815" w:rsidRPr="00076E56">
        <w:rPr>
          <w:rFonts w:asciiTheme="minorHAnsi" w:hAnsiTheme="minorHAnsi" w:cstheme="minorHAnsi"/>
          <w:b/>
          <w:sz w:val="21"/>
          <w:szCs w:val="21"/>
        </w:rPr>
        <w:t xml:space="preserve"> </w:t>
      </w:r>
      <w:r w:rsidR="008930C8" w:rsidRPr="00076E56">
        <w:rPr>
          <w:rFonts w:asciiTheme="minorHAnsi" w:hAnsiTheme="minorHAnsi" w:cstheme="minorHAnsi"/>
          <w:b/>
          <w:sz w:val="21"/>
          <w:szCs w:val="21"/>
        </w:rPr>
        <w:t>PROCESS</w:t>
      </w:r>
    </w:p>
    <w:p w14:paraId="094333E7" w14:textId="77777777" w:rsidR="007827DD" w:rsidRPr="00076E56" w:rsidRDefault="007827DD" w:rsidP="00627084">
      <w:pPr>
        <w:rPr>
          <w:rFonts w:asciiTheme="minorHAnsi" w:hAnsiTheme="minorHAnsi" w:cstheme="minorHAnsi"/>
          <w:sz w:val="21"/>
          <w:szCs w:val="21"/>
        </w:rPr>
      </w:pPr>
    </w:p>
    <w:p w14:paraId="7C92BC9C" w14:textId="28D8B990" w:rsidR="00574554" w:rsidRPr="00076E56" w:rsidRDefault="00574554" w:rsidP="00627084">
      <w:pPr>
        <w:rPr>
          <w:rFonts w:asciiTheme="minorHAnsi" w:hAnsiTheme="minorHAnsi" w:cstheme="minorHAnsi"/>
          <w:sz w:val="21"/>
          <w:szCs w:val="21"/>
        </w:rPr>
      </w:pPr>
    </w:p>
    <w:p w14:paraId="1D5382DC" w14:textId="579C65AC" w:rsidR="00FB2B3C" w:rsidRPr="00076E56" w:rsidRDefault="00FB2B3C" w:rsidP="00627084">
      <w:pPr>
        <w:rPr>
          <w:rFonts w:asciiTheme="minorHAnsi" w:hAnsiTheme="minorHAnsi" w:cstheme="minorHAnsi"/>
          <w:sz w:val="21"/>
          <w:szCs w:val="21"/>
        </w:rPr>
      </w:pPr>
      <w:r w:rsidRPr="00076E56">
        <w:rPr>
          <w:rFonts w:asciiTheme="minorHAnsi" w:hAnsiTheme="minorHAnsi" w:cstheme="minorHAnsi"/>
          <w:sz w:val="21"/>
          <w:szCs w:val="21"/>
        </w:rPr>
        <w:t xml:space="preserve">This document will help you with the NCBI travel approval process, as well as provide guidance on how to make your travel arrangements and request reimbursement after your travel. </w:t>
      </w:r>
    </w:p>
    <w:p w14:paraId="25F54D34" w14:textId="4E9F95F0" w:rsidR="00FB2B3C" w:rsidRPr="00076E56" w:rsidRDefault="00FB2B3C" w:rsidP="00627084">
      <w:pPr>
        <w:rPr>
          <w:rFonts w:asciiTheme="minorHAnsi" w:hAnsiTheme="minorHAnsi" w:cstheme="minorHAnsi"/>
          <w:sz w:val="21"/>
          <w:szCs w:val="21"/>
        </w:rPr>
      </w:pPr>
    </w:p>
    <w:p w14:paraId="2B3834B7" w14:textId="01524A1F" w:rsidR="00FB2B3C" w:rsidRPr="00076E56" w:rsidRDefault="008930C8" w:rsidP="00627084">
      <w:pPr>
        <w:rPr>
          <w:rFonts w:asciiTheme="minorHAnsi" w:hAnsiTheme="minorHAnsi" w:cstheme="minorHAnsi"/>
          <w:b/>
          <w:bCs/>
          <w:sz w:val="21"/>
          <w:szCs w:val="21"/>
          <w:u w:val="single"/>
        </w:rPr>
      </w:pPr>
      <w:r w:rsidRPr="00076E56">
        <w:rPr>
          <w:rFonts w:asciiTheme="minorHAnsi" w:hAnsiTheme="minorHAnsi" w:cstheme="minorHAnsi"/>
          <w:b/>
          <w:bCs/>
          <w:sz w:val="21"/>
          <w:szCs w:val="21"/>
          <w:u w:val="single"/>
        </w:rPr>
        <w:t xml:space="preserve">TRAVEL/TRAINING REQUEST </w:t>
      </w:r>
      <w:r w:rsidR="00076E56" w:rsidRPr="00076E56">
        <w:rPr>
          <w:rFonts w:asciiTheme="minorHAnsi" w:hAnsiTheme="minorHAnsi" w:cstheme="minorHAnsi"/>
          <w:b/>
          <w:bCs/>
          <w:sz w:val="21"/>
          <w:szCs w:val="21"/>
          <w:u w:val="single"/>
        </w:rPr>
        <w:t xml:space="preserve">APPROVAL </w:t>
      </w:r>
      <w:r w:rsidRPr="00076E56">
        <w:rPr>
          <w:rFonts w:asciiTheme="minorHAnsi" w:hAnsiTheme="minorHAnsi" w:cstheme="minorHAnsi"/>
          <w:b/>
          <w:bCs/>
          <w:sz w:val="21"/>
          <w:szCs w:val="21"/>
          <w:u w:val="single"/>
        </w:rPr>
        <w:t>FOR NCBI CONTRACTORS:</w:t>
      </w:r>
    </w:p>
    <w:p w14:paraId="73223E08" w14:textId="77777777" w:rsidR="008930C8" w:rsidRPr="00076E56" w:rsidRDefault="008930C8" w:rsidP="00627084">
      <w:pPr>
        <w:rPr>
          <w:rFonts w:asciiTheme="minorHAnsi" w:hAnsiTheme="minorHAnsi" w:cstheme="minorHAnsi"/>
          <w:b/>
          <w:bCs/>
          <w:sz w:val="21"/>
          <w:szCs w:val="21"/>
        </w:rPr>
      </w:pPr>
    </w:p>
    <w:p w14:paraId="64B1F2C3" w14:textId="17782D86" w:rsidR="008930C8" w:rsidRPr="00076E56" w:rsidRDefault="008930C8" w:rsidP="008930C8">
      <w:pPr>
        <w:pStyle w:val="ListParagraph"/>
        <w:numPr>
          <w:ilvl w:val="0"/>
          <w:numId w:val="9"/>
        </w:numPr>
        <w:rPr>
          <w:rFonts w:cstheme="minorHAnsi"/>
          <w:sz w:val="21"/>
          <w:szCs w:val="21"/>
        </w:rPr>
      </w:pPr>
      <w:bookmarkStart w:id="0" w:name="_Hlk31718797"/>
      <w:r w:rsidRPr="00076E56">
        <w:rPr>
          <w:rFonts w:cstheme="minorHAnsi"/>
          <w:sz w:val="21"/>
          <w:szCs w:val="21"/>
        </w:rPr>
        <w:t>You/NCBI Business Owner discuss interest in your attendance at a meeting/training. If both parties agree then:</w:t>
      </w:r>
    </w:p>
    <w:p w14:paraId="19BB12B6" w14:textId="0FFA124E" w:rsidR="008930C8" w:rsidRPr="00076E56" w:rsidRDefault="008930C8" w:rsidP="008930C8">
      <w:pPr>
        <w:pStyle w:val="ListParagraph"/>
        <w:numPr>
          <w:ilvl w:val="1"/>
          <w:numId w:val="9"/>
        </w:numPr>
        <w:rPr>
          <w:rFonts w:cstheme="minorHAnsi"/>
          <w:sz w:val="21"/>
          <w:szCs w:val="21"/>
        </w:rPr>
      </w:pPr>
      <w:r w:rsidRPr="00076E56">
        <w:rPr>
          <w:rFonts w:cstheme="minorHAnsi"/>
          <w:sz w:val="21"/>
          <w:szCs w:val="21"/>
        </w:rPr>
        <w:t>You write attendance justification description that includes role (presenting?), and how attendance benefits NCBI. The Business Owner should sign off on the "Approval Trail" at this point.</w:t>
      </w:r>
    </w:p>
    <w:p w14:paraId="38C98ADD" w14:textId="2C8FE660" w:rsidR="008930C8" w:rsidRPr="00076E56" w:rsidRDefault="008930C8" w:rsidP="008930C8">
      <w:pPr>
        <w:pStyle w:val="ListParagraph"/>
        <w:numPr>
          <w:ilvl w:val="1"/>
          <w:numId w:val="9"/>
        </w:numPr>
        <w:rPr>
          <w:rFonts w:cstheme="minorHAnsi"/>
          <w:sz w:val="21"/>
          <w:szCs w:val="21"/>
        </w:rPr>
      </w:pPr>
      <w:r w:rsidRPr="00076E56">
        <w:rPr>
          <w:rFonts w:cstheme="minorHAnsi"/>
          <w:sz w:val="21"/>
          <w:szCs w:val="21"/>
        </w:rPr>
        <w:t xml:space="preserve">Travel Intent Form:  </w:t>
      </w:r>
      <w:hyperlink r:id="rId11" w:history="1">
        <w:r w:rsidRPr="00076E56">
          <w:rPr>
            <w:rStyle w:val="Hyperlink"/>
            <w:rFonts w:cstheme="minorHAnsi"/>
            <w:sz w:val="21"/>
            <w:szCs w:val="21"/>
          </w:rPr>
          <w:t>TravelIntentForm.docx</w:t>
        </w:r>
      </w:hyperlink>
      <w:r w:rsidRPr="00076E56">
        <w:rPr>
          <w:rFonts w:cstheme="minorHAnsi"/>
          <w:sz w:val="21"/>
          <w:szCs w:val="21"/>
        </w:rPr>
        <w:t xml:space="preserve">  &lt;– Fill out this form and attach it to email thread</w:t>
      </w:r>
    </w:p>
    <w:p w14:paraId="26E10359" w14:textId="116A30AF" w:rsidR="008930C8" w:rsidRPr="00076E56" w:rsidRDefault="008930C8" w:rsidP="008930C8">
      <w:pPr>
        <w:pStyle w:val="ListParagraph"/>
        <w:numPr>
          <w:ilvl w:val="0"/>
          <w:numId w:val="9"/>
        </w:numPr>
        <w:rPr>
          <w:rFonts w:cstheme="minorHAnsi"/>
          <w:sz w:val="21"/>
          <w:szCs w:val="21"/>
        </w:rPr>
      </w:pPr>
      <w:r w:rsidRPr="00076E56">
        <w:rPr>
          <w:rFonts w:cstheme="minorHAnsi"/>
          <w:sz w:val="21"/>
          <w:szCs w:val="21"/>
        </w:rPr>
        <w:t xml:space="preserve">Business owner discusses/seeks Program head approval, providing justification details. The Program Head should sign off on the "Approval Trail" and return the form to you for review by Computercraft. </w:t>
      </w:r>
    </w:p>
    <w:p w14:paraId="214A369D" w14:textId="2D4308D7" w:rsidR="008930C8" w:rsidRPr="00076E56" w:rsidRDefault="008930C8" w:rsidP="008930C8">
      <w:pPr>
        <w:pStyle w:val="ListParagraph"/>
        <w:numPr>
          <w:ilvl w:val="0"/>
          <w:numId w:val="9"/>
        </w:numPr>
        <w:rPr>
          <w:rFonts w:cstheme="minorHAnsi"/>
          <w:sz w:val="21"/>
          <w:szCs w:val="21"/>
        </w:rPr>
      </w:pPr>
      <w:r w:rsidRPr="00076E56">
        <w:rPr>
          <w:rFonts w:cstheme="minorHAnsi"/>
          <w:sz w:val="21"/>
          <w:szCs w:val="21"/>
        </w:rPr>
        <w:t>You send your request to:</w:t>
      </w:r>
    </w:p>
    <w:p w14:paraId="371DF13D" w14:textId="01B0E567" w:rsidR="008930C8" w:rsidRPr="00076E56" w:rsidRDefault="008930C8" w:rsidP="008930C8">
      <w:pPr>
        <w:pStyle w:val="ListParagraph"/>
        <w:numPr>
          <w:ilvl w:val="1"/>
          <w:numId w:val="9"/>
        </w:numPr>
        <w:rPr>
          <w:rFonts w:cstheme="minorHAnsi"/>
          <w:sz w:val="21"/>
          <w:szCs w:val="21"/>
        </w:rPr>
      </w:pPr>
      <w:r w:rsidRPr="00076E56">
        <w:rPr>
          <w:rFonts w:cstheme="minorHAnsi"/>
          <w:sz w:val="21"/>
          <w:szCs w:val="21"/>
        </w:rPr>
        <w:t xml:space="preserve">Computercraft (to Joan and cc Carolyn) </w:t>
      </w:r>
    </w:p>
    <w:p w14:paraId="12BC8096" w14:textId="77777777" w:rsidR="008930C8" w:rsidRPr="00076E56" w:rsidRDefault="008930C8" w:rsidP="008930C8">
      <w:pPr>
        <w:pStyle w:val="ListParagraph"/>
        <w:numPr>
          <w:ilvl w:val="1"/>
          <w:numId w:val="9"/>
        </w:numPr>
        <w:rPr>
          <w:rFonts w:cstheme="minorHAnsi"/>
          <w:sz w:val="21"/>
          <w:szCs w:val="21"/>
        </w:rPr>
      </w:pPr>
      <w:r w:rsidRPr="00076E56">
        <w:rPr>
          <w:rFonts w:cstheme="minorHAnsi"/>
          <w:sz w:val="21"/>
          <w:szCs w:val="21"/>
        </w:rPr>
        <w:t>cc the business owner and program head</w:t>
      </w:r>
    </w:p>
    <w:p w14:paraId="13413113" w14:textId="77777777" w:rsidR="008930C8" w:rsidRPr="00076E56" w:rsidRDefault="008930C8" w:rsidP="008930C8">
      <w:pPr>
        <w:pStyle w:val="ListParagraph"/>
        <w:numPr>
          <w:ilvl w:val="1"/>
          <w:numId w:val="9"/>
        </w:numPr>
        <w:rPr>
          <w:rFonts w:cstheme="minorHAnsi"/>
          <w:sz w:val="21"/>
          <w:szCs w:val="21"/>
        </w:rPr>
      </w:pPr>
      <w:r w:rsidRPr="00076E56">
        <w:rPr>
          <w:rFonts w:cstheme="minorHAnsi"/>
          <w:sz w:val="21"/>
          <w:szCs w:val="21"/>
        </w:rPr>
        <w:t xml:space="preserve">cc Kim Pruitt </w:t>
      </w:r>
    </w:p>
    <w:p w14:paraId="4704666A" w14:textId="4CF229E1" w:rsidR="008930C8" w:rsidRPr="00076E56" w:rsidRDefault="008930C8" w:rsidP="008930C8">
      <w:pPr>
        <w:pStyle w:val="ListParagraph"/>
        <w:numPr>
          <w:ilvl w:val="1"/>
          <w:numId w:val="9"/>
        </w:numPr>
        <w:rPr>
          <w:rFonts w:cstheme="minorHAnsi"/>
          <w:sz w:val="21"/>
          <w:szCs w:val="21"/>
        </w:rPr>
      </w:pPr>
      <w:r w:rsidRPr="00076E56">
        <w:rPr>
          <w:rFonts w:cstheme="minorHAnsi"/>
          <w:sz w:val="21"/>
          <w:szCs w:val="21"/>
        </w:rPr>
        <w:t>attach</w:t>
      </w:r>
      <w:r w:rsidR="00076E56" w:rsidRPr="00076E56">
        <w:rPr>
          <w:rFonts w:cstheme="minorHAnsi"/>
          <w:sz w:val="21"/>
          <w:szCs w:val="21"/>
        </w:rPr>
        <w:t xml:space="preserve"> </w:t>
      </w:r>
      <w:r w:rsidRPr="00076E56">
        <w:rPr>
          <w:rFonts w:cstheme="minorHAnsi"/>
          <w:sz w:val="21"/>
          <w:szCs w:val="21"/>
        </w:rPr>
        <w:t>the completed Travel Intent form</w:t>
      </w:r>
    </w:p>
    <w:p w14:paraId="0ED9D969" w14:textId="72EF983C" w:rsidR="008930C8" w:rsidRPr="00076E56" w:rsidRDefault="008930C8" w:rsidP="008930C8">
      <w:pPr>
        <w:pStyle w:val="ListParagraph"/>
        <w:numPr>
          <w:ilvl w:val="1"/>
          <w:numId w:val="9"/>
        </w:numPr>
        <w:rPr>
          <w:rFonts w:cstheme="minorHAnsi"/>
          <w:sz w:val="21"/>
          <w:szCs w:val="21"/>
        </w:rPr>
      </w:pPr>
      <w:r w:rsidRPr="00076E56">
        <w:rPr>
          <w:rFonts w:cstheme="minorHAnsi"/>
          <w:sz w:val="21"/>
          <w:szCs w:val="21"/>
        </w:rPr>
        <w:t>email subject: Travel request to xxx (your name)</w:t>
      </w:r>
    </w:p>
    <w:p w14:paraId="13E845C7" w14:textId="77777777" w:rsidR="008930C8" w:rsidRPr="00076E56" w:rsidRDefault="008930C8" w:rsidP="008930C8">
      <w:pPr>
        <w:pStyle w:val="ListParagraph"/>
        <w:numPr>
          <w:ilvl w:val="0"/>
          <w:numId w:val="9"/>
        </w:numPr>
        <w:rPr>
          <w:rFonts w:cstheme="minorHAnsi"/>
          <w:sz w:val="21"/>
          <w:szCs w:val="21"/>
        </w:rPr>
      </w:pPr>
      <w:r w:rsidRPr="00076E56">
        <w:rPr>
          <w:rFonts w:cstheme="minorHAnsi"/>
          <w:sz w:val="21"/>
          <w:szCs w:val="21"/>
        </w:rPr>
        <w:t xml:space="preserve">Approvals from: </w:t>
      </w:r>
    </w:p>
    <w:p w14:paraId="50C9B018" w14:textId="65009DE3" w:rsidR="008930C8" w:rsidRPr="00076E56" w:rsidRDefault="008930C8" w:rsidP="008930C8">
      <w:pPr>
        <w:pStyle w:val="ListParagraph"/>
        <w:numPr>
          <w:ilvl w:val="1"/>
          <w:numId w:val="9"/>
        </w:numPr>
        <w:rPr>
          <w:rFonts w:cstheme="minorHAnsi"/>
          <w:sz w:val="21"/>
          <w:szCs w:val="21"/>
        </w:rPr>
      </w:pPr>
      <w:r w:rsidRPr="00076E56">
        <w:rPr>
          <w:rFonts w:cstheme="minorHAnsi"/>
          <w:sz w:val="21"/>
          <w:szCs w:val="21"/>
        </w:rPr>
        <w:t>Computercraft reviews Travel Intent form for completeness and reasonable costs</w:t>
      </w:r>
    </w:p>
    <w:p w14:paraId="64756986" w14:textId="77777777" w:rsidR="008930C8" w:rsidRPr="00076E56" w:rsidRDefault="008930C8" w:rsidP="008930C8">
      <w:pPr>
        <w:pStyle w:val="ListParagraph"/>
        <w:numPr>
          <w:ilvl w:val="1"/>
          <w:numId w:val="9"/>
        </w:numPr>
        <w:rPr>
          <w:rFonts w:cstheme="minorHAnsi"/>
          <w:sz w:val="21"/>
          <w:szCs w:val="21"/>
        </w:rPr>
      </w:pPr>
      <w:r w:rsidRPr="00076E56">
        <w:rPr>
          <w:rFonts w:cstheme="minorHAnsi"/>
          <w:sz w:val="21"/>
          <w:szCs w:val="21"/>
        </w:rPr>
        <w:t>Kim Pruitt - reviews the Travel intent form for completeness and business justification. Kim may follow-up with the traveler, program head, or business owner with questions.</w:t>
      </w:r>
    </w:p>
    <w:p w14:paraId="075E2D99" w14:textId="77777777" w:rsidR="008930C8" w:rsidRPr="00076E56" w:rsidRDefault="008930C8" w:rsidP="008930C8">
      <w:pPr>
        <w:pStyle w:val="ListParagraph"/>
        <w:numPr>
          <w:ilvl w:val="1"/>
          <w:numId w:val="9"/>
        </w:numPr>
        <w:rPr>
          <w:rFonts w:cstheme="minorHAnsi"/>
          <w:sz w:val="21"/>
          <w:szCs w:val="21"/>
        </w:rPr>
      </w:pPr>
      <w:r w:rsidRPr="00076E56">
        <w:rPr>
          <w:rFonts w:cstheme="minorHAnsi"/>
          <w:sz w:val="21"/>
          <w:szCs w:val="21"/>
        </w:rPr>
        <w:t xml:space="preserve">Kim Pruitt - sends IEB approval to Dennis Benson </w:t>
      </w:r>
    </w:p>
    <w:p w14:paraId="4307F9FC" w14:textId="77777777" w:rsidR="008930C8" w:rsidRPr="00076E56" w:rsidRDefault="008930C8" w:rsidP="008930C8">
      <w:pPr>
        <w:pStyle w:val="ListParagraph"/>
        <w:numPr>
          <w:ilvl w:val="1"/>
          <w:numId w:val="9"/>
        </w:numPr>
        <w:rPr>
          <w:rFonts w:cstheme="minorHAnsi"/>
          <w:sz w:val="21"/>
          <w:szCs w:val="21"/>
        </w:rPr>
      </w:pPr>
      <w:r w:rsidRPr="00076E56">
        <w:rPr>
          <w:rFonts w:cstheme="minorHAnsi"/>
          <w:sz w:val="21"/>
          <w:szCs w:val="21"/>
        </w:rPr>
        <w:t>Dennis Benson - sends approval to the contracting company.</w:t>
      </w:r>
    </w:p>
    <w:p w14:paraId="5A0943DD" w14:textId="083FC636" w:rsidR="008930C8" w:rsidRPr="00076E56" w:rsidRDefault="008930C8" w:rsidP="008930C8">
      <w:pPr>
        <w:pStyle w:val="ListParagraph"/>
        <w:numPr>
          <w:ilvl w:val="0"/>
          <w:numId w:val="9"/>
        </w:numPr>
        <w:rPr>
          <w:rFonts w:cstheme="minorHAnsi"/>
          <w:sz w:val="21"/>
          <w:szCs w:val="21"/>
        </w:rPr>
      </w:pPr>
      <w:r w:rsidRPr="00076E56">
        <w:rPr>
          <w:rFonts w:cstheme="minorHAnsi"/>
          <w:sz w:val="21"/>
          <w:szCs w:val="21"/>
        </w:rPr>
        <w:t xml:space="preserve">Computercraft will notify you once the travel has been approved, and provide any additional travel or reimbursement details. </w:t>
      </w:r>
    </w:p>
    <w:bookmarkEnd w:id="0"/>
    <w:p w14:paraId="22C2A032" w14:textId="6ADC91C0" w:rsidR="00982480" w:rsidRPr="00076E56" w:rsidRDefault="008930C8" w:rsidP="008930C8">
      <w:pPr>
        <w:rPr>
          <w:rFonts w:asciiTheme="minorHAnsi" w:hAnsiTheme="minorHAnsi" w:cstheme="minorHAnsi"/>
          <w:sz w:val="21"/>
          <w:szCs w:val="21"/>
        </w:rPr>
      </w:pPr>
      <w:r w:rsidRPr="00076E56">
        <w:rPr>
          <w:rFonts w:asciiTheme="minorHAnsi" w:hAnsiTheme="minorHAnsi" w:cstheme="minorHAnsi"/>
          <w:sz w:val="21"/>
          <w:szCs w:val="21"/>
        </w:rPr>
        <w:t xml:space="preserve">Additional information on NCBI-specific travel procedures as well as a copy of the Travel Intent Form is available at </w:t>
      </w:r>
      <w:hyperlink r:id="rId12" w:history="1">
        <w:r w:rsidR="00982480" w:rsidRPr="00076E56">
          <w:rPr>
            <w:rStyle w:val="Hyperlink"/>
            <w:rFonts w:asciiTheme="minorHAnsi" w:hAnsiTheme="minorHAnsi" w:cstheme="minorHAnsi"/>
            <w:sz w:val="21"/>
            <w:szCs w:val="21"/>
          </w:rPr>
          <w:t>https://confluence.ncbi.nlm.nih.gov/pages/viewpage.action?spaceKey=IEB&amp;title=Travel</w:t>
        </w:r>
      </w:hyperlink>
      <w:r w:rsidR="00982480" w:rsidRPr="00076E56">
        <w:rPr>
          <w:rFonts w:asciiTheme="minorHAnsi" w:hAnsiTheme="minorHAnsi" w:cstheme="minorHAnsi"/>
          <w:sz w:val="21"/>
          <w:szCs w:val="21"/>
        </w:rPr>
        <w:t xml:space="preserve">. </w:t>
      </w:r>
    </w:p>
    <w:p w14:paraId="21C41744" w14:textId="77777777" w:rsidR="00982480" w:rsidRPr="00076E56" w:rsidRDefault="00982480" w:rsidP="00783923">
      <w:pPr>
        <w:tabs>
          <w:tab w:val="left" w:pos="2970"/>
        </w:tabs>
        <w:rPr>
          <w:rFonts w:asciiTheme="minorHAnsi" w:hAnsiTheme="minorHAnsi" w:cstheme="minorHAnsi"/>
          <w:sz w:val="21"/>
          <w:szCs w:val="21"/>
        </w:rPr>
      </w:pPr>
    </w:p>
    <w:p w14:paraId="673731DC" w14:textId="0762D513" w:rsidR="00FB2B3C" w:rsidRPr="00076E56" w:rsidRDefault="00006985" w:rsidP="00783923">
      <w:pPr>
        <w:tabs>
          <w:tab w:val="left" w:pos="2970"/>
        </w:tabs>
        <w:rPr>
          <w:rFonts w:asciiTheme="minorHAnsi" w:hAnsiTheme="minorHAnsi" w:cstheme="minorHAnsi"/>
          <w:sz w:val="21"/>
          <w:szCs w:val="21"/>
        </w:rPr>
      </w:pPr>
      <w:r w:rsidRPr="00076E56">
        <w:rPr>
          <w:rFonts w:asciiTheme="minorHAnsi" w:hAnsiTheme="minorHAnsi" w:cstheme="minorHAnsi"/>
          <w:sz w:val="21"/>
          <w:szCs w:val="21"/>
        </w:rPr>
        <w:t xml:space="preserve">In the NCBI Travel Intent Form, please be sure to include an estimate of all applicable </w:t>
      </w:r>
      <w:r w:rsidR="008930C8" w:rsidRPr="00076E56">
        <w:rPr>
          <w:rFonts w:asciiTheme="minorHAnsi" w:hAnsiTheme="minorHAnsi" w:cstheme="minorHAnsi"/>
          <w:sz w:val="21"/>
          <w:szCs w:val="21"/>
        </w:rPr>
        <w:t xml:space="preserve">travel costs. </w:t>
      </w:r>
      <w:r w:rsidR="00076E56">
        <w:rPr>
          <w:rFonts w:asciiTheme="minorHAnsi" w:hAnsiTheme="minorHAnsi" w:cstheme="minorHAnsi"/>
          <w:sz w:val="21"/>
          <w:szCs w:val="21"/>
        </w:rPr>
        <w:t xml:space="preserve">The information below will help you estimate travel costs and submit for reimbursement after your travel. </w:t>
      </w:r>
    </w:p>
    <w:p w14:paraId="43B954BC" w14:textId="48AEFB68" w:rsidR="008930C8" w:rsidRPr="00076E56" w:rsidRDefault="008930C8" w:rsidP="00783923">
      <w:pPr>
        <w:tabs>
          <w:tab w:val="left" w:pos="2970"/>
        </w:tabs>
        <w:rPr>
          <w:rFonts w:asciiTheme="minorHAnsi" w:hAnsiTheme="minorHAnsi" w:cstheme="minorHAnsi"/>
          <w:b/>
          <w:bCs/>
          <w:sz w:val="21"/>
          <w:szCs w:val="21"/>
          <w:u w:val="single"/>
        </w:rPr>
      </w:pPr>
      <w:r w:rsidRPr="00076E56">
        <w:rPr>
          <w:rFonts w:asciiTheme="minorHAnsi" w:hAnsiTheme="minorHAnsi" w:cstheme="minorHAnsi"/>
          <w:sz w:val="21"/>
          <w:szCs w:val="21"/>
        </w:rPr>
        <w:br/>
      </w:r>
      <w:r w:rsidRPr="00076E56">
        <w:rPr>
          <w:rFonts w:asciiTheme="minorHAnsi" w:hAnsiTheme="minorHAnsi" w:cstheme="minorHAnsi"/>
          <w:b/>
          <w:bCs/>
          <w:sz w:val="21"/>
          <w:szCs w:val="21"/>
          <w:u w:val="single"/>
        </w:rPr>
        <w:t>ADDITIONAL TRAVEL &amp; REIMBURSEMENT GUIDELINES</w:t>
      </w:r>
      <w:r w:rsidR="00076E56">
        <w:rPr>
          <w:rFonts w:asciiTheme="minorHAnsi" w:hAnsiTheme="minorHAnsi" w:cstheme="minorHAnsi"/>
          <w:b/>
          <w:bCs/>
          <w:sz w:val="21"/>
          <w:szCs w:val="21"/>
          <w:u w:val="single"/>
        </w:rPr>
        <w:t>:</w:t>
      </w:r>
    </w:p>
    <w:p w14:paraId="1C9090FD" w14:textId="77777777" w:rsidR="008930C8" w:rsidRPr="00076E56" w:rsidRDefault="008930C8" w:rsidP="00783923">
      <w:pPr>
        <w:tabs>
          <w:tab w:val="left" w:pos="2970"/>
        </w:tabs>
        <w:rPr>
          <w:rFonts w:asciiTheme="minorHAnsi" w:hAnsiTheme="minorHAnsi" w:cstheme="minorHAnsi"/>
          <w:sz w:val="21"/>
          <w:szCs w:val="21"/>
        </w:rPr>
      </w:pPr>
    </w:p>
    <w:p w14:paraId="36A94187" w14:textId="77777777" w:rsidR="008930C8" w:rsidRPr="00076E56" w:rsidRDefault="008930C8" w:rsidP="008930C8">
      <w:pPr>
        <w:tabs>
          <w:tab w:val="left" w:pos="2970"/>
        </w:tabs>
        <w:rPr>
          <w:rFonts w:asciiTheme="minorHAnsi" w:hAnsiTheme="minorHAnsi" w:cstheme="minorHAnsi"/>
          <w:sz w:val="21"/>
          <w:szCs w:val="21"/>
          <w:u w:val="single"/>
        </w:rPr>
      </w:pPr>
      <w:r w:rsidRPr="00076E56">
        <w:rPr>
          <w:rFonts w:asciiTheme="minorHAnsi" w:hAnsiTheme="minorHAnsi" w:cstheme="minorHAnsi"/>
          <w:sz w:val="21"/>
          <w:szCs w:val="21"/>
          <w:u w:val="single"/>
        </w:rPr>
        <w:t>Reservations &amp; Reimbursement</w:t>
      </w:r>
    </w:p>
    <w:p w14:paraId="1643AB37" w14:textId="722E6AF5" w:rsidR="008930C8" w:rsidRPr="00076E56" w:rsidRDefault="008930C8" w:rsidP="008930C8">
      <w:pPr>
        <w:tabs>
          <w:tab w:val="left" w:pos="2970"/>
        </w:tabs>
        <w:rPr>
          <w:rFonts w:asciiTheme="minorHAnsi" w:hAnsiTheme="minorHAnsi" w:cstheme="minorHAnsi"/>
          <w:sz w:val="21"/>
          <w:szCs w:val="21"/>
        </w:rPr>
      </w:pPr>
      <w:r w:rsidRPr="00076E56">
        <w:rPr>
          <w:rFonts w:asciiTheme="minorHAnsi" w:hAnsiTheme="minorHAnsi" w:cstheme="minorHAnsi"/>
          <w:sz w:val="21"/>
          <w:szCs w:val="21"/>
        </w:rPr>
        <w:t xml:space="preserve">Most employees find it more convenient to make their own arrangements/reservations (convenience/efficiency, easier to choose preferred flights, include rewards info, mileage points, etc.), and then request reimbursement after the event, although CC is certainly willing and able to pay directly for any applicable upfront costs if needed. </w:t>
      </w:r>
      <w:r w:rsidR="00076E56" w:rsidRPr="00076E56">
        <w:rPr>
          <w:rFonts w:asciiTheme="minorHAnsi" w:hAnsiTheme="minorHAnsi" w:cstheme="minorHAnsi"/>
          <w:sz w:val="21"/>
          <w:szCs w:val="21"/>
        </w:rPr>
        <w:t xml:space="preserve">Please be sure to retain all receipts. </w:t>
      </w:r>
      <w:r w:rsidRPr="00076E56">
        <w:rPr>
          <w:rFonts w:asciiTheme="minorHAnsi" w:hAnsiTheme="minorHAnsi" w:cstheme="minorHAnsi"/>
          <w:sz w:val="21"/>
          <w:szCs w:val="21"/>
        </w:rPr>
        <w:t xml:space="preserve">Please note that reimbursements for ground transportation, mileage (if applicable), lodging, and meals are paid after the cost have been incurred and cannot be reimbursed in advance. After you return from your trip, you will complete an expense form </w:t>
      </w:r>
      <w:r w:rsidRPr="00076E56">
        <w:rPr>
          <w:rFonts w:asciiTheme="minorHAnsi" w:hAnsiTheme="minorHAnsi" w:cstheme="minorHAnsi"/>
          <w:sz w:val="21"/>
          <w:szCs w:val="21"/>
        </w:rPr>
        <w:lastRenderedPageBreak/>
        <w:t xml:space="preserve">and include your applicable receipts. Reimbursement is typically issued within 2 weeks of receipt of the forms/receipt, paid via direct deposit. </w:t>
      </w:r>
    </w:p>
    <w:p w14:paraId="2AC85C64" w14:textId="77777777" w:rsidR="008930C8" w:rsidRPr="00076E56" w:rsidRDefault="008930C8" w:rsidP="008930C8">
      <w:pPr>
        <w:tabs>
          <w:tab w:val="left" w:pos="2970"/>
        </w:tabs>
        <w:rPr>
          <w:rFonts w:asciiTheme="minorHAnsi" w:hAnsiTheme="minorHAnsi" w:cstheme="minorHAnsi"/>
          <w:sz w:val="21"/>
          <w:szCs w:val="21"/>
        </w:rPr>
      </w:pPr>
    </w:p>
    <w:p w14:paraId="1672410E" w14:textId="3CBB5DA7" w:rsidR="008930C8" w:rsidRPr="00076E56" w:rsidRDefault="008930C8" w:rsidP="008930C8">
      <w:pPr>
        <w:tabs>
          <w:tab w:val="left" w:pos="2970"/>
        </w:tabs>
        <w:rPr>
          <w:rFonts w:asciiTheme="minorHAnsi" w:hAnsiTheme="minorHAnsi" w:cstheme="minorHAnsi"/>
          <w:sz w:val="21"/>
          <w:szCs w:val="21"/>
          <w:u w:val="single"/>
        </w:rPr>
      </w:pPr>
      <w:r w:rsidRPr="00076E56">
        <w:rPr>
          <w:rFonts w:asciiTheme="minorHAnsi" w:hAnsiTheme="minorHAnsi" w:cstheme="minorHAnsi"/>
          <w:sz w:val="21"/>
          <w:szCs w:val="21"/>
          <w:u w:val="single"/>
        </w:rPr>
        <w:t>Airfare/Train Fare</w:t>
      </w:r>
    </w:p>
    <w:p w14:paraId="383662F8" w14:textId="1934AA99" w:rsidR="008930C8" w:rsidRPr="00076E56" w:rsidRDefault="008930C8" w:rsidP="008930C8">
      <w:pPr>
        <w:tabs>
          <w:tab w:val="left" w:pos="2970"/>
        </w:tabs>
        <w:rPr>
          <w:rFonts w:asciiTheme="minorHAnsi" w:hAnsiTheme="minorHAnsi" w:cstheme="minorHAnsi"/>
          <w:sz w:val="21"/>
          <w:szCs w:val="21"/>
        </w:rPr>
      </w:pPr>
      <w:r w:rsidRPr="00076E56">
        <w:rPr>
          <w:rFonts w:asciiTheme="minorHAnsi" w:hAnsiTheme="minorHAnsi" w:cstheme="minorHAnsi"/>
          <w:sz w:val="21"/>
          <w:szCs w:val="21"/>
        </w:rPr>
        <w:t xml:space="preserve">Your round trip air or train fare should be booked as a non-refundable fare, economy/coach class. Please do not hesitate to contact Joan before you book if you have any questions regarding reasonable fares. Because you are traveling on US government business, you must use a US-flag air carrier, unless no other options are available.  </w:t>
      </w:r>
    </w:p>
    <w:p w14:paraId="197F965E" w14:textId="77777777" w:rsidR="008930C8" w:rsidRPr="00076E56" w:rsidRDefault="008930C8" w:rsidP="008930C8">
      <w:pPr>
        <w:tabs>
          <w:tab w:val="left" w:pos="2970"/>
        </w:tabs>
        <w:rPr>
          <w:rFonts w:asciiTheme="minorHAnsi" w:hAnsiTheme="minorHAnsi" w:cstheme="minorHAnsi"/>
          <w:sz w:val="21"/>
          <w:szCs w:val="21"/>
        </w:rPr>
      </w:pPr>
    </w:p>
    <w:p w14:paraId="4EB8588F" w14:textId="77777777" w:rsidR="008930C8" w:rsidRPr="00076E56" w:rsidRDefault="008930C8" w:rsidP="008930C8">
      <w:pPr>
        <w:tabs>
          <w:tab w:val="left" w:pos="2970"/>
        </w:tabs>
        <w:rPr>
          <w:rFonts w:asciiTheme="minorHAnsi" w:hAnsiTheme="minorHAnsi" w:cstheme="minorHAnsi"/>
          <w:sz w:val="21"/>
          <w:szCs w:val="21"/>
          <w:u w:val="single"/>
        </w:rPr>
      </w:pPr>
      <w:r w:rsidRPr="00076E56">
        <w:rPr>
          <w:rFonts w:asciiTheme="minorHAnsi" w:hAnsiTheme="minorHAnsi" w:cstheme="minorHAnsi"/>
          <w:sz w:val="21"/>
          <w:szCs w:val="21"/>
          <w:u w:val="single"/>
        </w:rPr>
        <w:t>Lodging</w:t>
      </w:r>
    </w:p>
    <w:p w14:paraId="112A3993" w14:textId="1742485C" w:rsidR="008930C8" w:rsidRPr="00076E56" w:rsidRDefault="008930C8" w:rsidP="008930C8">
      <w:pPr>
        <w:tabs>
          <w:tab w:val="left" w:pos="2970"/>
        </w:tabs>
        <w:rPr>
          <w:rFonts w:asciiTheme="minorHAnsi" w:hAnsiTheme="minorHAnsi" w:cstheme="minorHAnsi"/>
          <w:sz w:val="21"/>
          <w:szCs w:val="21"/>
        </w:rPr>
      </w:pPr>
      <w:r w:rsidRPr="00076E56">
        <w:rPr>
          <w:rFonts w:asciiTheme="minorHAnsi" w:hAnsiTheme="minorHAnsi" w:cstheme="minorHAnsi"/>
          <w:sz w:val="21"/>
          <w:szCs w:val="21"/>
        </w:rPr>
        <w:t xml:space="preserve">Lodging typically should not exceed the designated per diem rate for that month. Per diem rates can be verified online at the following website by searching for the applicable zip code and date: </w:t>
      </w:r>
      <w:hyperlink r:id="rId13" w:history="1">
        <w:r w:rsidRPr="00076E56">
          <w:rPr>
            <w:rStyle w:val="Hyperlink"/>
            <w:rFonts w:asciiTheme="minorHAnsi" w:hAnsiTheme="minorHAnsi" w:cstheme="minorHAnsi"/>
            <w:sz w:val="21"/>
            <w:szCs w:val="21"/>
          </w:rPr>
          <w:t>https://www.gsa.gov/travel/plan-book/per-diem-rates</w:t>
        </w:r>
      </w:hyperlink>
      <w:r w:rsidRPr="00076E56">
        <w:rPr>
          <w:rFonts w:asciiTheme="minorHAnsi" w:hAnsiTheme="minorHAnsi" w:cstheme="minorHAnsi"/>
          <w:sz w:val="21"/>
          <w:szCs w:val="21"/>
        </w:rPr>
        <w:t xml:space="preserve">. If you have any questions about per dem rates or require assistance if lodging exceeds expected rates, please contact Joan.  </w:t>
      </w:r>
    </w:p>
    <w:p w14:paraId="1BEF64CB" w14:textId="77777777" w:rsidR="008930C8" w:rsidRPr="00076E56" w:rsidRDefault="008930C8" w:rsidP="008930C8">
      <w:pPr>
        <w:tabs>
          <w:tab w:val="left" w:pos="2970"/>
        </w:tabs>
        <w:rPr>
          <w:rFonts w:asciiTheme="minorHAnsi" w:hAnsiTheme="minorHAnsi" w:cstheme="minorHAnsi"/>
          <w:sz w:val="21"/>
          <w:szCs w:val="21"/>
        </w:rPr>
      </w:pPr>
    </w:p>
    <w:p w14:paraId="49FA6F8D" w14:textId="77777777" w:rsidR="008930C8" w:rsidRPr="00076E56" w:rsidRDefault="008930C8" w:rsidP="008930C8">
      <w:pPr>
        <w:tabs>
          <w:tab w:val="left" w:pos="2970"/>
        </w:tabs>
        <w:rPr>
          <w:rFonts w:asciiTheme="minorHAnsi" w:hAnsiTheme="minorHAnsi" w:cstheme="minorHAnsi"/>
          <w:sz w:val="21"/>
          <w:szCs w:val="21"/>
          <w:u w:val="single"/>
        </w:rPr>
      </w:pPr>
      <w:r w:rsidRPr="00076E56">
        <w:rPr>
          <w:rFonts w:asciiTheme="minorHAnsi" w:hAnsiTheme="minorHAnsi" w:cstheme="minorHAnsi"/>
          <w:sz w:val="21"/>
          <w:szCs w:val="21"/>
          <w:u w:val="single"/>
        </w:rPr>
        <w:t>Ground Transportation</w:t>
      </w:r>
    </w:p>
    <w:p w14:paraId="5E5DA9AE" w14:textId="538DAA8E" w:rsidR="008930C8" w:rsidRPr="00076E56" w:rsidRDefault="008930C8" w:rsidP="008930C8">
      <w:pPr>
        <w:tabs>
          <w:tab w:val="left" w:pos="2970"/>
        </w:tabs>
        <w:rPr>
          <w:rFonts w:asciiTheme="minorHAnsi" w:hAnsiTheme="minorHAnsi" w:cstheme="minorHAnsi"/>
          <w:sz w:val="21"/>
          <w:szCs w:val="21"/>
        </w:rPr>
      </w:pPr>
      <w:r w:rsidRPr="00076E56">
        <w:rPr>
          <w:rFonts w:asciiTheme="minorHAnsi" w:hAnsiTheme="minorHAnsi" w:cstheme="minorHAnsi"/>
          <w:sz w:val="21"/>
          <w:szCs w:val="21"/>
        </w:rPr>
        <w:t xml:space="preserve">Reimbursement will be issued for ground transportation for your travel to/from original departure air/train station(s), and to/from arrival air/train station(s). This can include parking fees, standard taxi fare (Uber, Lyft or other ridesharing service included), train/bus fare, and mileage by personal vehicle (where applicable). Private sedan and limousine service are not reimbursable expenses. The current government approved rate for mileage by personal vehicle is available at </w:t>
      </w:r>
      <w:hyperlink r:id="rId14" w:history="1">
        <w:r w:rsidRPr="00076E56">
          <w:rPr>
            <w:rStyle w:val="Hyperlink"/>
            <w:rFonts w:asciiTheme="minorHAnsi" w:hAnsiTheme="minorHAnsi" w:cstheme="minorHAnsi"/>
            <w:sz w:val="21"/>
            <w:szCs w:val="21"/>
          </w:rPr>
          <w:t>https://www.gsa.gov/travel/plan-book/transportation-airfare-pov-etc/privately-owned-vehicle-pov-mileage-reimbursement-rates</w:t>
        </w:r>
      </w:hyperlink>
      <w:r w:rsidRPr="00076E56">
        <w:rPr>
          <w:rFonts w:asciiTheme="minorHAnsi" w:hAnsiTheme="minorHAnsi" w:cstheme="minorHAnsi"/>
          <w:sz w:val="21"/>
          <w:szCs w:val="21"/>
        </w:rPr>
        <w:t xml:space="preserve">. </w:t>
      </w:r>
      <w:r w:rsidR="003F6EC1">
        <w:rPr>
          <w:rFonts w:asciiTheme="minorHAnsi" w:hAnsiTheme="minorHAnsi" w:cstheme="minorHAnsi"/>
          <w:sz w:val="21"/>
          <w:szCs w:val="21"/>
        </w:rPr>
        <w:t>(see: “</w:t>
      </w:r>
      <w:r w:rsidR="003F6EC1" w:rsidRPr="003F6EC1">
        <w:rPr>
          <w:rFonts w:asciiTheme="minorHAnsi" w:hAnsiTheme="minorHAnsi" w:cstheme="minorHAnsi"/>
          <w:sz w:val="21"/>
          <w:szCs w:val="21"/>
        </w:rPr>
        <w:t>If use of privately owned automobile is authorized or if no Government-furnished automobile is available</w:t>
      </w:r>
      <w:r w:rsidR="003F6EC1">
        <w:rPr>
          <w:rFonts w:asciiTheme="minorHAnsi" w:hAnsiTheme="minorHAnsi" w:cstheme="minorHAnsi"/>
          <w:sz w:val="21"/>
          <w:szCs w:val="21"/>
        </w:rPr>
        <w:t>”)</w:t>
      </w:r>
    </w:p>
    <w:p w14:paraId="4B96D4FC" w14:textId="77777777" w:rsidR="008930C8" w:rsidRPr="00076E56" w:rsidRDefault="008930C8" w:rsidP="008930C8">
      <w:pPr>
        <w:tabs>
          <w:tab w:val="left" w:pos="2970"/>
        </w:tabs>
        <w:rPr>
          <w:rFonts w:asciiTheme="minorHAnsi" w:hAnsiTheme="minorHAnsi" w:cstheme="minorHAnsi"/>
          <w:sz w:val="21"/>
          <w:szCs w:val="21"/>
        </w:rPr>
      </w:pPr>
    </w:p>
    <w:p w14:paraId="7475A9C6" w14:textId="77777777" w:rsidR="008930C8" w:rsidRPr="00076E56" w:rsidRDefault="008930C8" w:rsidP="008930C8">
      <w:pPr>
        <w:tabs>
          <w:tab w:val="left" w:pos="2970"/>
        </w:tabs>
        <w:rPr>
          <w:rFonts w:asciiTheme="minorHAnsi" w:hAnsiTheme="minorHAnsi" w:cstheme="minorHAnsi"/>
          <w:sz w:val="21"/>
          <w:szCs w:val="21"/>
          <w:u w:val="single"/>
        </w:rPr>
      </w:pPr>
      <w:r w:rsidRPr="00076E56">
        <w:rPr>
          <w:rFonts w:asciiTheme="minorHAnsi" w:hAnsiTheme="minorHAnsi" w:cstheme="minorHAnsi"/>
          <w:sz w:val="21"/>
          <w:szCs w:val="21"/>
          <w:u w:val="single"/>
        </w:rPr>
        <w:t>Meals</w:t>
      </w:r>
    </w:p>
    <w:p w14:paraId="3C7B05D8" w14:textId="519F0E30" w:rsidR="008930C8" w:rsidRPr="00076E56" w:rsidRDefault="008930C8" w:rsidP="008930C8">
      <w:pPr>
        <w:tabs>
          <w:tab w:val="left" w:pos="2970"/>
        </w:tabs>
        <w:rPr>
          <w:rFonts w:asciiTheme="minorHAnsi" w:hAnsiTheme="minorHAnsi" w:cstheme="minorHAnsi"/>
          <w:sz w:val="21"/>
          <w:szCs w:val="21"/>
        </w:rPr>
      </w:pPr>
      <w:r w:rsidRPr="00076E56">
        <w:rPr>
          <w:rFonts w:asciiTheme="minorHAnsi" w:hAnsiTheme="minorHAnsi" w:cstheme="minorHAnsi"/>
          <w:sz w:val="21"/>
          <w:szCs w:val="21"/>
        </w:rPr>
        <w:t xml:space="preserve">Your reimbursement for meals will cover the dates applicable to business travel. The reimbursement will be based on actual incurred costs, but please note that the total per day should NOT exceed the Meals &amp; Incidentals (M&amp;IE) rate set forth by the GSA. The M&amp;IE rate for the various areas, as well as a helpful breakdown of the costs is available at </w:t>
      </w:r>
      <w:hyperlink r:id="rId15" w:history="1">
        <w:r w:rsidR="00076E56" w:rsidRPr="00076E56">
          <w:rPr>
            <w:rStyle w:val="Hyperlink"/>
            <w:rFonts w:asciiTheme="minorHAnsi" w:hAnsiTheme="minorHAnsi" w:cstheme="minorHAnsi"/>
            <w:sz w:val="21"/>
            <w:szCs w:val="21"/>
          </w:rPr>
          <w:t>https://www.gsa.gov/travel/plan-book/per-diem-rates</w:t>
        </w:r>
      </w:hyperlink>
      <w:r w:rsidR="00076E56" w:rsidRPr="00076E56">
        <w:rPr>
          <w:rFonts w:asciiTheme="minorHAnsi" w:hAnsiTheme="minorHAnsi" w:cstheme="minorHAnsi"/>
          <w:sz w:val="21"/>
          <w:szCs w:val="21"/>
        </w:rPr>
        <w:t xml:space="preserve"> </w:t>
      </w:r>
      <w:r w:rsidRPr="00076E56">
        <w:rPr>
          <w:rFonts w:asciiTheme="minorHAnsi" w:hAnsiTheme="minorHAnsi" w:cstheme="minorHAnsi"/>
          <w:sz w:val="21"/>
          <w:szCs w:val="21"/>
        </w:rPr>
        <w:t>by zip code. Please be sure to retain original receipts for your meals and include the actual cost in your expense report. Any costs for alcohol or other unallowable expenses should be subtracted from the reimbursement.</w:t>
      </w:r>
    </w:p>
    <w:sectPr w:rsidR="008930C8" w:rsidRPr="00076E56" w:rsidSect="00BB3334">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5A6B9" w14:textId="77777777" w:rsidR="00775BE1" w:rsidRDefault="00775BE1" w:rsidP="007827DD">
      <w:r>
        <w:separator/>
      </w:r>
    </w:p>
  </w:endnote>
  <w:endnote w:type="continuationSeparator" w:id="0">
    <w:p w14:paraId="66277C53" w14:textId="77777777" w:rsidR="00775BE1" w:rsidRDefault="00775BE1" w:rsidP="007827DD">
      <w:r>
        <w:continuationSeparator/>
      </w:r>
    </w:p>
  </w:endnote>
  <w:endnote w:type="continuationNotice" w:id="1">
    <w:p w14:paraId="173CFAFD" w14:textId="77777777" w:rsidR="00775BE1" w:rsidRDefault="00775B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72BDC" w14:textId="750330A7" w:rsidR="007827DD" w:rsidRPr="007827DD" w:rsidRDefault="007827DD" w:rsidP="007827DD">
    <w:pPr>
      <w:pStyle w:val="Footer"/>
      <w:tabs>
        <w:tab w:val="clear" w:pos="4680"/>
      </w:tabs>
      <w:rPr>
        <w:rFonts w:asciiTheme="minorHAnsi" w:hAnsiTheme="minorHAnsi" w:cstheme="minorHAnsi"/>
        <w:sz w:val="22"/>
      </w:rPr>
    </w:pPr>
    <w:r w:rsidRPr="003D359F">
      <w:rPr>
        <w:rFonts w:asciiTheme="minorHAnsi" w:hAnsiTheme="minorHAnsi" w:cstheme="minorHAnsi"/>
        <w:sz w:val="22"/>
      </w:rPr>
      <w:t xml:space="preserve">Computercraft  |  </w:t>
    </w:r>
    <w:r w:rsidR="00076E56">
      <w:rPr>
        <w:rFonts w:asciiTheme="minorHAnsi" w:hAnsiTheme="minorHAnsi" w:cstheme="minorHAnsi"/>
        <w:sz w:val="22"/>
      </w:rPr>
      <w:t>2020</w:t>
    </w:r>
    <w:sdt>
      <w:sdtPr>
        <w:rPr>
          <w:rFonts w:asciiTheme="minorHAnsi" w:hAnsiTheme="minorHAnsi" w:cstheme="minorHAnsi"/>
          <w:sz w:val="22"/>
        </w:rPr>
        <w:id w:val="73709443"/>
        <w:docPartObj>
          <w:docPartGallery w:val="Page Numbers (Bottom of Page)"/>
          <w:docPartUnique/>
        </w:docPartObj>
      </w:sdtPr>
      <w:sdtEndPr>
        <w:rPr>
          <w:noProof/>
        </w:rPr>
      </w:sdtEndPr>
      <w:sdtContent>
        <w:r w:rsidRPr="003D359F">
          <w:rPr>
            <w:rFonts w:asciiTheme="minorHAnsi" w:hAnsiTheme="minorHAnsi" w:cstheme="minorHAnsi"/>
            <w:sz w:val="22"/>
          </w:rPr>
          <w:tab/>
        </w:r>
        <w:r w:rsidRPr="003D359F">
          <w:rPr>
            <w:rFonts w:asciiTheme="minorHAnsi" w:hAnsiTheme="minorHAnsi" w:cstheme="minorHAnsi"/>
            <w:sz w:val="22"/>
          </w:rPr>
          <w:fldChar w:fldCharType="begin"/>
        </w:r>
        <w:r w:rsidRPr="003D359F">
          <w:rPr>
            <w:rFonts w:asciiTheme="minorHAnsi" w:hAnsiTheme="minorHAnsi" w:cstheme="minorHAnsi"/>
            <w:sz w:val="22"/>
          </w:rPr>
          <w:instrText xml:space="preserve"> PAGE   \* MERGEFORMAT </w:instrText>
        </w:r>
        <w:r w:rsidRPr="003D359F">
          <w:rPr>
            <w:rFonts w:asciiTheme="minorHAnsi" w:hAnsiTheme="minorHAnsi" w:cstheme="minorHAnsi"/>
            <w:sz w:val="22"/>
          </w:rPr>
          <w:fldChar w:fldCharType="separate"/>
        </w:r>
        <w:r w:rsidR="002873F6">
          <w:rPr>
            <w:rFonts w:asciiTheme="minorHAnsi" w:hAnsiTheme="minorHAnsi" w:cstheme="minorHAnsi"/>
            <w:noProof/>
            <w:sz w:val="22"/>
          </w:rPr>
          <w:t>3</w:t>
        </w:r>
        <w:r w:rsidRPr="003D359F">
          <w:rPr>
            <w:rFonts w:asciiTheme="minorHAnsi" w:hAnsiTheme="minorHAnsi" w:cstheme="minorHAnsi"/>
            <w:noProof/>
            <w:sz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B6BD1" w14:textId="47DBC50E" w:rsidR="00BB3334" w:rsidRPr="00BB3334" w:rsidRDefault="00BB3334" w:rsidP="00BB3334">
    <w:pPr>
      <w:pStyle w:val="Footer"/>
      <w:tabs>
        <w:tab w:val="clear" w:pos="4680"/>
      </w:tabs>
      <w:rPr>
        <w:rFonts w:asciiTheme="minorHAnsi" w:hAnsiTheme="minorHAnsi" w:cstheme="minorHAnsi"/>
        <w:sz w:val="22"/>
      </w:rPr>
    </w:pPr>
    <w:r w:rsidRPr="003D359F">
      <w:rPr>
        <w:rFonts w:asciiTheme="minorHAnsi" w:hAnsiTheme="minorHAnsi" w:cstheme="minorHAnsi"/>
        <w:sz w:val="22"/>
      </w:rPr>
      <w:t xml:space="preserve">Computercraft  | </w:t>
    </w:r>
    <w:sdt>
      <w:sdtPr>
        <w:rPr>
          <w:rFonts w:asciiTheme="minorHAnsi" w:hAnsiTheme="minorHAnsi" w:cstheme="minorHAnsi"/>
          <w:sz w:val="22"/>
        </w:rPr>
        <w:id w:val="-1825570785"/>
        <w:docPartObj>
          <w:docPartGallery w:val="Page Numbers (Bottom of Page)"/>
          <w:docPartUnique/>
        </w:docPartObj>
      </w:sdtPr>
      <w:sdtEndPr>
        <w:rPr>
          <w:noProof/>
        </w:rPr>
      </w:sdtEndPr>
      <w:sdtContent>
        <w:r w:rsidR="00076E56">
          <w:rPr>
            <w:rFonts w:asciiTheme="minorHAnsi" w:hAnsiTheme="minorHAnsi" w:cstheme="minorHAnsi"/>
            <w:sz w:val="22"/>
          </w:rPr>
          <w:t>2020</w:t>
        </w:r>
        <w:r w:rsidRPr="003D359F">
          <w:rPr>
            <w:rFonts w:asciiTheme="minorHAnsi" w:hAnsiTheme="minorHAnsi" w:cstheme="minorHAnsi"/>
            <w:sz w:val="22"/>
          </w:rPr>
          <w:tab/>
        </w:r>
        <w:r w:rsidRPr="003D359F">
          <w:rPr>
            <w:rFonts w:asciiTheme="minorHAnsi" w:hAnsiTheme="minorHAnsi" w:cstheme="minorHAnsi"/>
            <w:sz w:val="22"/>
          </w:rPr>
          <w:fldChar w:fldCharType="begin"/>
        </w:r>
        <w:r w:rsidRPr="003D359F">
          <w:rPr>
            <w:rFonts w:asciiTheme="minorHAnsi" w:hAnsiTheme="minorHAnsi" w:cstheme="minorHAnsi"/>
            <w:sz w:val="22"/>
          </w:rPr>
          <w:instrText xml:space="preserve"> PAGE   \* MERGEFORMAT </w:instrText>
        </w:r>
        <w:r w:rsidRPr="003D359F">
          <w:rPr>
            <w:rFonts w:asciiTheme="minorHAnsi" w:hAnsiTheme="minorHAnsi" w:cstheme="minorHAnsi"/>
            <w:sz w:val="22"/>
          </w:rPr>
          <w:fldChar w:fldCharType="separate"/>
        </w:r>
        <w:r w:rsidR="002873F6">
          <w:rPr>
            <w:rFonts w:asciiTheme="minorHAnsi" w:hAnsiTheme="minorHAnsi" w:cstheme="minorHAnsi"/>
            <w:noProof/>
            <w:sz w:val="22"/>
          </w:rPr>
          <w:t>1</w:t>
        </w:r>
        <w:r w:rsidRPr="003D359F">
          <w:rPr>
            <w:rFonts w:asciiTheme="minorHAnsi" w:hAnsiTheme="minorHAnsi" w:cstheme="minorHAnsi"/>
            <w:noProof/>
            <w:sz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04821" w14:textId="77777777" w:rsidR="00775BE1" w:rsidRDefault="00775BE1" w:rsidP="007827DD">
      <w:r>
        <w:separator/>
      </w:r>
    </w:p>
  </w:footnote>
  <w:footnote w:type="continuationSeparator" w:id="0">
    <w:p w14:paraId="5213FCBA" w14:textId="77777777" w:rsidR="00775BE1" w:rsidRDefault="00775BE1" w:rsidP="007827DD">
      <w:r>
        <w:continuationSeparator/>
      </w:r>
    </w:p>
  </w:footnote>
  <w:footnote w:type="continuationNotice" w:id="1">
    <w:p w14:paraId="39C76E14" w14:textId="77777777" w:rsidR="00775BE1" w:rsidRDefault="00775B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AB652" w14:textId="77777777" w:rsidR="00BB3334" w:rsidRDefault="00BB3334">
    <w:pPr>
      <w:pStyle w:val="Header"/>
    </w:pPr>
    <w:r>
      <w:rPr>
        <w:noProof/>
      </w:rPr>
      <w:drawing>
        <wp:inline distT="0" distB="0" distL="0" distR="0" wp14:anchorId="4E9E83F8" wp14:editId="21167C1F">
          <wp:extent cx="1714500" cy="554181"/>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4500" cy="5541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440AD"/>
    <w:multiLevelType w:val="hybridMultilevel"/>
    <w:tmpl w:val="22FA17FC"/>
    <w:lvl w:ilvl="0" w:tplc="051A20C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34708"/>
    <w:multiLevelType w:val="hybridMultilevel"/>
    <w:tmpl w:val="A446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E3904"/>
    <w:multiLevelType w:val="hybridMultilevel"/>
    <w:tmpl w:val="F610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A0FB7"/>
    <w:multiLevelType w:val="hybridMultilevel"/>
    <w:tmpl w:val="6EE01164"/>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F53062"/>
    <w:multiLevelType w:val="hybridMultilevel"/>
    <w:tmpl w:val="4732D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EA4E25"/>
    <w:multiLevelType w:val="hybridMultilevel"/>
    <w:tmpl w:val="22242430"/>
    <w:lvl w:ilvl="0" w:tplc="C26068F2">
      <w:start w:val="1"/>
      <w:numFmt w:val="decimal"/>
      <w:lvlText w:val="%1."/>
      <w:lvlJc w:val="left"/>
      <w:pPr>
        <w:ind w:left="720" w:hanging="360"/>
      </w:pPr>
      <w:rPr>
        <w:rFonts w:cs="Times New Roman" w:hint="default"/>
        <w:b/>
      </w:rPr>
    </w:lvl>
    <w:lvl w:ilvl="1" w:tplc="C1EAE7BC">
      <w:start w:val="1"/>
      <w:numFmt w:val="lowerLetter"/>
      <w:lvlText w:val="%2."/>
      <w:lvlJc w:val="left"/>
      <w:pPr>
        <w:ind w:left="1440" w:hanging="360"/>
      </w:pPr>
      <w:rPr>
        <w:rFonts w:cs="Times New Roman"/>
        <w:b w:val="0"/>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D6261B1"/>
    <w:multiLevelType w:val="hybridMultilevel"/>
    <w:tmpl w:val="82E2B4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086434"/>
    <w:multiLevelType w:val="hybridMultilevel"/>
    <w:tmpl w:val="C108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0A7A7A"/>
    <w:multiLevelType w:val="hybridMultilevel"/>
    <w:tmpl w:val="6EE01164"/>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2"/>
  </w:num>
  <w:num w:numId="5">
    <w:abstractNumId w:val="7"/>
  </w:num>
  <w:num w:numId="6">
    <w:abstractNumId w:val="1"/>
  </w:num>
  <w:num w:numId="7">
    <w:abstractNumId w:val="4"/>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EB9"/>
    <w:rsid w:val="00006985"/>
    <w:rsid w:val="00022391"/>
    <w:rsid w:val="0004360E"/>
    <w:rsid w:val="00076E56"/>
    <w:rsid w:val="000B1729"/>
    <w:rsid w:val="000B51C2"/>
    <w:rsid w:val="000E7F34"/>
    <w:rsid w:val="00116141"/>
    <w:rsid w:val="0012140D"/>
    <w:rsid w:val="001232DB"/>
    <w:rsid w:val="00137E55"/>
    <w:rsid w:val="00150F3B"/>
    <w:rsid w:val="0016139C"/>
    <w:rsid w:val="0017605E"/>
    <w:rsid w:val="00180F07"/>
    <w:rsid w:val="00183DF2"/>
    <w:rsid w:val="00193D63"/>
    <w:rsid w:val="00197DDE"/>
    <w:rsid w:val="001A5074"/>
    <w:rsid w:val="001B518A"/>
    <w:rsid w:val="001B7B07"/>
    <w:rsid w:val="001D3751"/>
    <w:rsid w:val="001F5E8C"/>
    <w:rsid w:val="00226E42"/>
    <w:rsid w:val="00232E4D"/>
    <w:rsid w:val="00235DE8"/>
    <w:rsid w:val="002563D7"/>
    <w:rsid w:val="002873F6"/>
    <w:rsid w:val="002A26B2"/>
    <w:rsid w:val="002C2AE2"/>
    <w:rsid w:val="002E337E"/>
    <w:rsid w:val="002E6EA8"/>
    <w:rsid w:val="00315160"/>
    <w:rsid w:val="003171E5"/>
    <w:rsid w:val="003256C0"/>
    <w:rsid w:val="00350770"/>
    <w:rsid w:val="00360ED3"/>
    <w:rsid w:val="00362645"/>
    <w:rsid w:val="003A28C0"/>
    <w:rsid w:val="003D2B37"/>
    <w:rsid w:val="003F6EC1"/>
    <w:rsid w:val="0042263C"/>
    <w:rsid w:val="0044100D"/>
    <w:rsid w:val="00456527"/>
    <w:rsid w:val="004625C1"/>
    <w:rsid w:val="00471AB3"/>
    <w:rsid w:val="00475CBB"/>
    <w:rsid w:val="004931C7"/>
    <w:rsid w:val="004A640C"/>
    <w:rsid w:val="004B05E8"/>
    <w:rsid w:val="004C3821"/>
    <w:rsid w:val="004D3628"/>
    <w:rsid w:val="005037BE"/>
    <w:rsid w:val="0051393B"/>
    <w:rsid w:val="005421E1"/>
    <w:rsid w:val="00574554"/>
    <w:rsid w:val="00577BBD"/>
    <w:rsid w:val="005832C0"/>
    <w:rsid w:val="005911E1"/>
    <w:rsid w:val="005C6FD1"/>
    <w:rsid w:val="005D7815"/>
    <w:rsid w:val="005E38DD"/>
    <w:rsid w:val="005F4479"/>
    <w:rsid w:val="006119A7"/>
    <w:rsid w:val="00627084"/>
    <w:rsid w:val="00633F12"/>
    <w:rsid w:val="00642F2D"/>
    <w:rsid w:val="0066217E"/>
    <w:rsid w:val="00671601"/>
    <w:rsid w:val="006B672B"/>
    <w:rsid w:val="006E5D98"/>
    <w:rsid w:val="006F3DE9"/>
    <w:rsid w:val="007056D2"/>
    <w:rsid w:val="007203A9"/>
    <w:rsid w:val="007229F5"/>
    <w:rsid w:val="00742564"/>
    <w:rsid w:val="00775BE1"/>
    <w:rsid w:val="007827DD"/>
    <w:rsid w:val="00783923"/>
    <w:rsid w:val="007869C4"/>
    <w:rsid w:val="007A77D3"/>
    <w:rsid w:val="00815E1E"/>
    <w:rsid w:val="008266AF"/>
    <w:rsid w:val="00846080"/>
    <w:rsid w:val="008630EF"/>
    <w:rsid w:val="00867AE4"/>
    <w:rsid w:val="00882C3F"/>
    <w:rsid w:val="008930C8"/>
    <w:rsid w:val="00902600"/>
    <w:rsid w:val="00913FC4"/>
    <w:rsid w:val="009175FE"/>
    <w:rsid w:val="0092393D"/>
    <w:rsid w:val="00923EDE"/>
    <w:rsid w:val="00930137"/>
    <w:rsid w:val="009436CF"/>
    <w:rsid w:val="00944EB9"/>
    <w:rsid w:val="009510CF"/>
    <w:rsid w:val="00955F9A"/>
    <w:rsid w:val="00982480"/>
    <w:rsid w:val="00987525"/>
    <w:rsid w:val="00987D48"/>
    <w:rsid w:val="009D3184"/>
    <w:rsid w:val="009E7365"/>
    <w:rsid w:val="00A058AF"/>
    <w:rsid w:val="00A178ED"/>
    <w:rsid w:val="00A42861"/>
    <w:rsid w:val="00A51049"/>
    <w:rsid w:val="00AA1848"/>
    <w:rsid w:val="00AE2E10"/>
    <w:rsid w:val="00B034AB"/>
    <w:rsid w:val="00B4052D"/>
    <w:rsid w:val="00B40C3E"/>
    <w:rsid w:val="00B51DF1"/>
    <w:rsid w:val="00B538CF"/>
    <w:rsid w:val="00B5652A"/>
    <w:rsid w:val="00B615E7"/>
    <w:rsid w:val="00B75F5F"/>
    <w:rsid w:val="00B83C9E"/>
    <w:rsid w:val="00B9756D"/>
    <w:rsid w:val="00BA764F"/>
    <w:rsid w:val="00BB3334"/>
    <w:rsid w:val="00BB4290"/>
    <w:rsid w:val="00BB4E18"/>
    <w:rsid w:val="00BD60BF"/>
    <w:rsid w:val="00C0666F"/>
    <w:rsid w:val="00C30AD6"/>
    <w:rsid w:val="00C371A1"/>
    <w:rsid w:val="00C65FD7"/>
    <w:rsid w:val="00C82FC2"/>
    <w:rsid w:val="00CC4F26"/>
    <w:rsid w:val="00CC555C"/>
    <w:rsid w:val="00CC5F38"/>
    <w:rsid w:val="00CE235E"/>
    <w:rsid w:val="00CF5EC1"/>
    <w:rsid w:val="00D07F3A"/>
    <w:rsid w:val="00D23E61"/>
    <w:rsid w:val="00D40303"/>
    <w:rsid w:val="00D61D56"/>
    <w:rsid w:val="00D8468A"/>
    <w:rsid w:val="00DF6DC0"/>
    <w:rsid w:val="00E27BCD"/>
    <w:rsid w:val="00E41AB8"/>
    <w:rsid w:val="00E47109"/>
    <w:rsid w:val="00E54EAA"/>
    <w:rsid w:val="00E64A7A"/>
    <w:rsid w:val="00E72CCF"/>
    <w:rsid w:val="00EA7E7A"/>
    <w:rsid w:val="00EB16D7"/>
    <w:rsid w:val="00ED6CF0"/>
    <w:rsid w:val="00EE3B3A"/>
    <w:rsid w:val="00F328B3"/>
    <w:rsid w:val="00F70B5F"/>
    <w:rsid w:val="00FA5DD6"/>
    <w:rsid w:val="00FB2B3C"/>
    <w:rsid w:val="00FD4A60"/>
    <w:rsid w:val="00FE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4C7754"/>
  <w15:docId w15:val="{D241C8F6-315B-4BBE-99EF-754F337E2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EB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A77D3"/>
    <w:rPr>
      <w:sz w:val="16"/>
      <w:szCs w:val="16"/>
    </w:rPr>
  </w:style>
  <w:style w:type="paragraph" w:styleId="CommentText">
    <w:name w:val="annotation text"/>
    <w:basedOn w:val="Normal"/>
    <w:link w:val="CommentTextChar"/>
    <w:uiPriority w:val="99"/>
    <w:unhideWhenUsed/>
    <w:rsid w:val="007A77D3"/>
    <w:rPr>
      <w:sz w:val="20"/>
      <w:szCs w:val="20"/>
    </w:rPr>
  </w:style>
  <w:style w:type="character" w:customStyle="1" w:styleId="CommentTextChar">
    <w:name w:val="Comment Text Char"/>
    <w:basedOn w:val="DefaultParagraphFont"/>
    <w:link w:val="CommentText"/>
    <w:uiPriority w:val="99"/>
    <w:rsid w:val="007A77D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A77D3"/>
    <w:rPr>
      <w:b/>
      <w:bCs/>
    </w:rPr>
  </w:style>
  <w:style w:type="character" w:customStyle="1" w:styleId="CommentSubjectChar">
    <w:name w:val="Comment Subject Char"/>
    <w:basedOn w:val="CommentTextChar"/>
    <w:link w:val="CommentSubject"/>
    <w:uiPriority w:val="99"/>
    <w:semiHidden/>
    <w:rsid w:val="007A77D3"/>
    <w:rPr>
      <w:rFonts w:ascii="Times New Roman" w:hAnsi="Times New Roman"/>
      <w:b/>
      <w:bCs/>
      <w:sz w:val="20"/>
      <w:szCs w:val="20"/>
    </w:rPr>
  </w:style>
  <w:style w:type="paragraph" w:styleId="BalloonText">
    <w:name w:val="Balloon Text"/>
    <w:basedOn w:val="Normal"/>
    <w:link w:val="BalloonTextChar"/>
    <w:uiPriority w:val="99"/>
    <w:semiHidden/>
    <w:unhideWhenUsed/>
    <w:rsid w:val="007A77D3"/>
    <w:rPr>
      <w:rFonts w:ascii="Tahoma" w:hAnsi="Tahoma" w:cs="Tahoma"/>
      <w:sz w:val="16"/>
      <w:szCs w:val="16"/>
    </w:rPr>
  </w:style>
  <w:style w:type="character" w:customStyle="1" w:styleId="BalloonTextChar">
    <w:name w:val="Balloon Text Char"/>
    <w:basedOn w:val="DefaultParagraphFont"/>
    <w:link w:val="BalloonText"/>
    <w:uiPriority w:val="99"/>
    <w:semiHidden/>
    <w:rsid w:val="007A77D3"/>
    <w:rPr>
      <w:rFonts w:ascii="Tahoma" w:hAnsi="Tahoma" w:cs="Tahoma"/>
      <w:sz w:val="16"/>
      <w:szCs w:val="16"/>
    </w:rPr>
  </w:style>
  <w:style w:type="paragraph" w:styleId="Header">
    <w:name w:val="header"/>
    <w:basedOn w:val="Normal"/>
    <w:link w:val="HeaderChar"/>
    <w:uiPriority w:val="99"/>
    <w:unhideWhenUsed/>
    <w:rsid w:val="007827DD"/>
    <w:pPr>
      <w:tabs>
        <w:tab w:val="center" w:pos="4680"/>
        <w:tab w:val="right" w:pos="9360"/>
      </w:tabs>
    </w:pPr>
  </w:style>
  <w:style w:type="character" w:customStyle="1" w:styleId="HeaderChar">
    <w:name w:val="Header Char"/>
    <w:basedOn w:val="DefaultParagraphFont"/>
    <w:link w:val="Header"/>
    <w:uiPriority w:val="99"/>
    <w:rsid w:val="007827DD"/>
    <w:rPr>
      <w:rFonts w:ascii="Times New Roman" w:hAnsi="Times New Roman"/>
      <w:sz w:val="24"/>
    </w:rPr>
  </w:style>
  <w:style w:type="paragraph" w:styleId="Footer">
    <w:name w:val="footer"/>
    <w:basedOn w:val="Normal"/>
    <w:link w:val="FooterChar"/>
    <w:uiPriority w:val="99"/>
    <w:unhideWhenUsed/>
    <w:rsid w:val="007827DD"/>
    <w:pPr>
      <w:tabs>
        <w:tab w:val="center" w:pos="4680"/>
        <w:tab w:val="right" w:pos="9360"/>
      </w:tabs>
    </w:pPr>
  </w:style>
  <w:style w:type="character" w:customStyle="1" w:styleId="FooterChar">
    <w:name w:val="Footer Char"/>
    <w:basedOn w:val="DefaultParagraphFont"/>
    <w:link w:val="Footer"/>
    <w:uiPriority w:val="99"/>
    <w:rsid w:val="007827DD"/>
    <w:rPr>
      <w:rFonts w:ascii="Times New Roman" w:hAnsi="Times New Roman"/>
      <w:sz w:val="24"/>
    </w:rPr>
  </w:style>
  <w:style w:type="paragraph" w:styleId="ListParagraph">
    <w:name w:val="List Paragraph"/>
    <w:basedOn w:val="Normal"/>
    <w:uiPriority w:val="34"/>
    <w:qFormat/>
    <w:rsid w:val="007827DD"/>
    <w:pPr>
      <w:spacing w:after="160" w:line="259" w:lineRule="auto"/>
      <w:ind w:left="720"/>
      <w:contextualSpacing/>
    </w:pPr>
    <w:rPr>
      <w:rFonts w:asciiTheme="minorHAnsi" w:hAnsiTheme="minorHAnsi"/>
      <w:sz w:val="22"/>
    </w:rPr>
  </w:style>
  <w:style w:type="table" w:styleId="TableGrid">
    <w:name w:val="Table Grid"/>
    <w:basedOn w:val="TableNormal"/>
    <w:uiPriority w:val="59"/>
    <w:rsid w:val="00362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2480"/>
    <w:rPr>
      <w:color w:val="0000FF" w:themeColor="hyperlink"/>
      <w:u w:val="single"/>
    </w:rPr>
  </w:style>
  <w:style w:type="character" w:styleId="UnresolvedMention">
    <w:name w:val="Unresolved Mention"/>
    <w:basedOn w:val="DefaultParagraphFont"/>
    <w:uiPriority w:val="99"/>
    <w:semiHidden/>
    <w:unhideWhenUsed/>
    <w:rsid w:val="00982480"/>
    <w:rPr>
      <w:color w:val="605E5C"/>
      <w:shd w:val="clear" w:color="auto" w:fill="E1DFDD"/>
    </w:rPr>
  </w:style>
  <w:style w:type="character" w:styleId="FollowedHyperlink">
    <w:name w:val="FollowedHyperlink"/>
    <w:basedOn w:val="DefaultParagraphFont"/>
    <w:uiPriority w:val="99"/>
    <w:semiHidden/>
    <w:unhideWhenUsed/>
    <w:rsid w:val="008930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48576">
      <w:bodyDiv w:val="1"/>
      <w:marLeft w:val="0"/>
      <w:marRight w:val="0"/>
      <w:marTop w:val="0"/>
      <w:marBottom w:val="0"/>
      <w:divBdr>
        <w:top w:val="none" w:sz="0" w:space="0" w:color="auto"/>
        <w:left w:val="none" w:sz="0" w:space="0" w:color="auto"/>
        <w:bottom w:val="none" w:sz="0" w:space="0" w:color="auto"/>
        <w:right w:val="none" w:sz="0" w:space="0" w:color="auto"/>
      </w:divBdr>
    </w:div>
    <w:div w:id="1221017036">
      <w:bodyDiv w:val="1"/>
      <w:marLeft w:val="0"/>
      <w:marRight w:val="0"/>
      <w:marTop w:val="0"/>
      <w:marBottom w:val="0"/>
      <w:divBdr>
        <w:top w:val="none" w:sz="0" w:space="0" w:color="auto"/>
        <w:left w:val="none" w:sz="0" w:space="0" w:color="auto"/>
        <w:bottom w:val="none" w:sz="0" w:space="0" w:color="auto"/>
        <w:right w:val="none" w:sz="0" w:space="0" w:color="auto"/>
      </w:divBdr>
    </w:div>
    <w:div w:id="1279483286">
      <w:bodyDiv w:val="1"/>
      <w:marLeft w:val="0"/>
      <w:marRight w:val="0"/>
      <w:marTop w:val="0"/>
      <w:marBottom w:val="0"/>
      <w:divBdr>
        <w:top w:val="none" w:sz="0" w:space="0" w:color="auto"/>
        <w:left w:val="none" w:sz="0" w:space="0" w:color="auto"/>
        <w:bottom w:val="none" w:sz="0" w:space="0" w:color="auto"/>
        <w:right w:val="none" w:sz="0" w:space="0" w:color="auto"/>
      </w:divBdr>
    </w:div>
    <w:div w:id="1336373744">
      <w:bodyDiv w:val="1"/>
      <w:marLeft w:val="0"/>
      <w:marRight w:val="0"/>
      <w:marTop w:val="0"/>
      <w:marBottom w:val="0"/>
      <w:divBdr>
        <w:top w:val="none" w:sz="0" w:space="0" w:color="auto"/>
        <w:left w:val="none" w:sz="0" w:space="0" w:color="auto"/>
        <w:bottom w:val="none" w:sz="0" w:space="0" w:color="auto"/>
        <w:right w:val="none" w:sz="0" w:space="0" w:color="auto"/>
      </w:divBdr>
    </w:div>
    <w:div w:id="190883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sa.gov/travel/plan-book/per-diem-rate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fluence.ncbi.nlm.nih.gov/pages/viewpage.action?spaceKey=IEB&amp;title=Trave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fluence.ncbi.nlm.nih.gov/pages/viewpage.action?spaceKey=IEB&amp;title=Travel&amp;preview=/79825746/89883070/TravelIntentForm.docx" TargetMode="External"/><Relationship Id="rId5" Type="http://schemas.openxmlformats.org/officeDocument/2006/relationships/numbering" Target="numbering.xml"/><Relationship Id="rId15" Type="http://schemas.openxmlformats.org/officeDocument/2006/relationships/hyperlink" Target="https://www.gsa.gov/travel/plan-book/per-diem-rat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sa.gov/travel/plan-book/transportation-airfare-pov-etc/privately-owned-vehicle-pov-mileage-reimbursement-r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B40A006617CFD4EB5435538AA6635AE" ma:contentTypeVersion="12" ma:contentTypeDescription="Create a new document." ma:contentTypeScope="" ma:versionID="842f861f9c7a519bbafe5d9a698260e3">
  <xsd:schema xmlns:xsd="http://www.w3.org/2001/XMLSchema" xmlns:xs="http://www.w3.org/2001/XMLSchema" xmlns:p="http://schemas.microsoft.com/office/2006/metadata/properties" xmlns:ns2="a53605e9-1c99-42fd-818e-30959a7d41d3" xmlns:ns3="932ab229-c8d5-4b4c-af2f-fde8a3a0665c" targetNamespace="http://schemas.microsoft.com/office/2006/metadata/properties" ma:root="true" ma:fieldsID="1db5541e536c36168380b30031cf289d" ns2:_="" ns3:_="">
    <xsd:import namespace="a53605e9-1c99-42fd-818e-30959a7d41d3"/>
    <xsd:import namespace="932ab229-c8d5-4b4c-af2f-fde8a3a066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605e9-1c99-42fd-818e-30959a7d4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2ab229-c8d5-4b4c-af2f-fde8a3a066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44AAE8-D6E5-4279-A313-BBD9F1785324}">
  <ds:schemaRefs>
    <ds:schemaRef ds:uri="http://schemas.openxmlformats.org/officeDocument/2006/bibliography"/>
  </ds:schemaRefs>
</ds:datastoreItem>
</file>

<file path=customXml/itemProps2.xml><?xml version="1.0" encoding="utf-8"?>
<ds:datastoreItem xmlns:ds="http://schemas.openxmlformats.org/officeDocument/2006/customXml" ds:itemID="{4B92E54B-4D57-480A-9988-D58FA5C6CE45}"/>
</file>

<file path=customXml/itemProps3.xml><?xml version="1.0" encoding="utf-8"?>
<ds:datastoreItem xmlns:ds="http://schemas.openxmlformats.org/officeDocument/2006/customXml" ds:itemID="{E814FAED-CE08-4DC0-9906-7A53D5B9DC77}">
  <ds:schemaRefs>
    <ds:schemaRef ds:uri="http://schemas.openxmlformats.org/package/2006/metadata/core-properties"/>
    <ds:schemaRef ds:uri="http://purl.org/dc/dcmitype/"/>
    <ds:schemaRef ds:uri="http://schemas.microsoft.com/office/infopath/2007/PartnerControls"/>
    <ds:schemaRef ds:uri="56a631d7-b8b0-41ba-af9d-cad93088126a"/>
    <ds:schemaRef ds:uri="http://schemas.microsoft.com/office/2006/documentManagement/types"/>
    <ds:schemaRef ds:uri="http://schemas.microsoft.com/office/2006/metadata/properties"/>
    <ds:schemaRef ds:uri="3f8b1f87-d1da-4367-8fb1-986ba611abb7"/>
    <ds:schemaRef ds:uri="http://purl.org/dc/terms/"/>
    <ds:schemaRef ds:uri="http://www.w3.org/XML/1998/namespace"/>
    <ds:schemaRef ds:uri="http://purl.org/dc/elements/1.1/"/>
  </ds:schemaRefs>
</ds:datastoreItem>
</file>

<file path=customXml/itemProps4.xml><?xml version="1.0" encoding="utf-8"?>
<ds:datastoreItem xmlns:ds="http://schemas.openxmlformats.org/officeDocument/2006/customXml" ds:itemID="{72DEA60D-8718-411A-8787-BA5DF997B5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Hayes</dc:creator>
  <cp:lastModifiedBy>Joan Yu</cp:lastModifiedBy>
  <cp:revision>6</cp:revision>
  <cp:lastPrinted>2018-01-24T15:22:00Z</cp:lastPrinted>
  <dcterms:created xsi:type="dcterms:W3CDTF">2020-02-03T19:13:00Z</dcterms:created>
  <dcterms:modified xsi:type="dcterms:W3CDTF">2020-10-22T19:35:00Z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0x0101004B40A006617CFD4EB5435538AA6635AE</vt:lpwstr>
  </property>
</Properties>
</file>